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6E7" w:rsidRDefault="00FF220B" w:rsidP="00304E44">
      <w:pPr>
        <w:spacing w:line="360" w:lineRule="auto"/>
        <w:rPr>
          <w:rFonts w:eastAsia="Georgia" w:cs="Georgia"/>
          <w:szCs w:val="32"/>
        </w:rPr>
      </w:pPr>
      <w:r>
        <w:rPr>
          <w:noProof/>
          <w:lang w:val="en-MY"/>
        </w:rPr>
        <w:drawing>
          <wp:anchor distT="0" distB="0" distL="114300" distR="114300" simplePos="0" relativeHeight="251659264" behindDoc="1" locked="0" layoutInCell="1" allowOverlap="1">
            <wp:simplePos x="0" y="0"/>
            <wp:positionH relativeFrom="column">
              <wp:posOffset>-1143000</wp:posOffset>
            </wp:positionH>
            <wp:positionV relativeFrom="paragraph">
              <wp:posOffset>-1172210</wp:posOffset>
            </wp:positionV>
            <wp:extent cx="7559040" cy="11066780"/>
            <wp:effectExtent l="0" t="0" r="3810" b="1270"/>
            <wp:wrapNone/>
            <wp:docPr id="2" name="Picture 2" descr="C:\Users\Cally\AppData\Local\Microsoft\Windows\INetCache\Content.Word\TOP_checklist-flat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lly\AppData\Local\Microsoft\Windows\INetCache\Content.Word\TOP_checklist-flatcove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59040" cy="1106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3A0A08">
        <w:br w:type="page"/>
      </w:r>
      <w:bookmarkStart w:id="0" w:name="_lf7fx9ue5rzf" w:colFirst="0" w:colLast="0"/>
      <w:bookmarkEnd w:id="0"/>
    </w:p>
    <w:p w:rsidR="00304E44" w:rsidRPr="00304E44" w:rsidRDefault="00304E44" w:rsidP="00304E44">
      <w:pPr>
        <w:spacing w:line="360" w:lineRule="auto"/>
      </w:pPr>
      <w:bookmarkStart w:id="1" w:name="_Toc12841"/>
    </w:p>
    <w:p w:rsidR="002F56E7" w:rsidRDefault="003A0A08" w:rsidP="00304E44">
      <w:pPr>
        <w:pStyle w:val="Heading1"/>
        <w:spacing w:afterAutospacing="0" w:line="360" w:lineRule="auto"/>
        <w:jc w:val="center"/>
        <w:rPr>
          <w:rFonts w:eastAsia="Georgia" w:cs="Georgia"/>
          <w:b/>
          <w:color w:val="1F4E79" w:themeColor="accent1" w:themeShade="80"/>
        </w:rPr>
      </w:pPr>
      <w:r w:rsidRPr="00304E44">
        <w:rPr>
          <w:rFonts w:eastAsia="Georgia" w:cs="Georgia"/>
          <w:b/>
          <w:color w:val="1F4E79" w:themeColor="accent1" w:themeShade="80"/>
        </w:rPr>
        <w:t>Introduction</w:t>
      </w:r>
      <w:bookmarkEnd w:id="1"/>
    </w:p>
    <w:p w:rsidR="00304E44" w:rsidRPr="00304E44" w:rsidRDefault="00304E44" w:rsidP="00304E44">
      <w:pPr>
        <w:rPr>
          <w:lang w:val="en-US" w:eastAsia="zh-CN"/>
        </w:rPr>
      </w:pPr>
    </w:p>
    <w:p w:rsidR="00304E44" w:rsidRPr="00304E44" w:rsidRDefault="00304E44" w:rsidP="00304E44">
      <w:pPr>
        <w:spacing w:line="360" w:lineRule="auto"/>
        <w:rPr>
          <w:lang w:val="en-US" w:eastAsia="zh-CN"/>
        </w:rPr>
      </w:pPr>
    </w:p>
    <w:p w:rsidR="002F56E7" w:rsidRDefault="003A0A08" w:rsidP="00304E44">
      <w:pPr>
        <w:spacing w:line="360" w:lineRule="auto"/>
        <w:rPr>
          <w:rFonts w:eastAsia="Georgia" w:cs="Georgia"/>
          <w:szCs w:val="32"/>
          <w:lang w:val="en-US"/>
        </w:rPr>
      </w:pPr>
      <w:r>
        <w:rPr>
          <w:rFonts w:eastAsia="Georgia" w:cs="Georgia"/>
          <w:szCs w:val="32"/>
          <w:lang w:val="en-US"/>
        </w:rPr>
        <w:t xml:space="preserve">What separates the extraordinary from the ordinary, the great from the not so great, and the zero from the hero? It’s the 1% principle. This principle is simple. The 1% </w:t>
      </w:r>
      <w:r>
        <w:rPr>
          <w:rFonts w:eastAsia="Georgia" w:cs="Georgia"/>
          <w:szCs w:val="32"/>
          <w:lang w:val="en-US"/>
        </w:rPr>
        <w:t>principle states that success does not come in one day or overnight. In fact, success is a culmination of persistent, consistent and diligent small steps taken every single day.</w:t>
      </w:r>
    </w:p>
    <w:p w:rsidR="00304E44" w:rsidRDefault="00304E44" w:rsidP="00304E44">
      <w:pPr>
        <w:spacing w:line="360" w:lineRule="auto"/>
        <w:rPr>
          <w:rFonts w:eastAsia="Georgia" w:cs="Georgia"/>
          <w:szCs w:val="32"/>
          <w:lang w:val="en-US"/>
        </w:rPr>
      </w:pPr>
    </w:p>
    <w:p w:rsidR="002F56E7" w:rsidRDefault="003A0A08" w:rsidP="00304E44">
      <w:pPr>
        <w:spacing w:line="360" w:lineRule="auto"/>
        <w:rPr>
          <w:rFonts w:eastAsia="Georgia" w:cs="Georgia"/>
          <w:szCs w:val="32"/>
          <w:lang w:val="en-US"/>
        </w:rPr>
      </w:pPr>
      <w:r>
        <w:rPr>
          <w:rFonts w:eastAsia="Georgia" w:cs="Georgia"/>
          <w:szCs w:val="32"/>
          <w:lang w:val="en-US"/>
        </w:rPr>
        <w:t>We all want to have gigantic changes in so little time but that isn’t really h</w:t>
      </w:r>
      <w:r>
        <w:rPr>
          <w:rFonts w:eastAsia="Georgia" w:cs="Georgia"/>
          <w:szCs w:val="32"/>
          <w:lang w:val="en-US"/>
        </w:rPr>
        <w:t xml:space="preserve">ow life works. Life works by consistent efforts and that alone. Life is an accumulation of everything that has happened from then till now. You do not need to be twice as good to get twice the result. </w:t>
      </w:r>
    </w:p>
    <w:p w:rsidR="00304E44" w:rsidRDefault="00304E44" w:rsidP="00304E44">
      <w:pPr>
        <w:spacing w:line="360" w:lineRule="auto"/>
        <w:rPr>
          <w:rFonts w:eastAsia="Georgia" w:cs="Georgia"/>
          <w:szCs w:val="32"/>
          <w:lang w:val="en-US"/>
        </w:rPr>
      </w:pPr>
    </w:p>
    <w:p w:rsidR="002F56E7" w:rsidRDefault="003A0A08" w:rsidP="00304E44">
      <w:pPr>
        <w:spacing w:line="360" w:lineRule="auto"/>
        <w:rPr>
          <w:rFonts w:eastAsia="Georgia" w:cs="Georgia"/>
          <w:szCs w:val="32"/>
        </w:rPr>
      </w:pPr>
      <w:r>
        <w:rPr>
          <w:rFonts w:eastAsia="Georgia" w:cs="Georgia"/>
          <w:szCs w:val="32"/>
          <w:lang w:val="en-US"/>
        </w:rPr>
        <w:t xml:space="preserve">All you have to do is to be consistent with the small </w:t>
      </w:r>
      <w:r>
        <w:rPr>
          <w:rFonts w:eastAsia="Georgia" w:cs="Georgia"/>
          <w:szCs w:val="32"/>
          <w:lang w:val="en-US"/>
        </w:rPr>
        <w:t>and intentional efforts that you have. Improve on just 1% each day and at the end of the year, you would have extraordinary results. As you go through this book, ensure to take it a step at at time. The rule of 1% is here to encourage you to focus on the p</w:t>
      </w:r>
      <w:r>
        <w:rPr>
          <w:rFonts w:eastAsia="Georgia" w:cs="Georgia"/>
          <w:szCs w:val="32"/>
          <w:lang w:val="en-US"/>
        </w:rPr>
        <w:t xml:space="preserve">rocess and the progress and </w:t>
      </w:r>
      <w:r>
        <w:rPr>
          <w:rFonts w:eastAsia="Georgia" w:cs="Georgia"/>
          <w:szCs w:val="32"/>
          <w:lang w:val="en-US"/>
        </w:rPr>
        <w:lastRenderedPageBreak/>
        <w:t>not necessarily the perfection. It is about the j</w:t>
      </w:r>
      <w:r w:rsidR="00304E44">
        <w:rPr>
          <w:rFonts w:eastAsia="Georgia" w:cs="Georgia"/>
          <w:szCs w:val="32"/>
          <w:lang w:val="en-US"/>
        </w:rPr>
        <w:t>ourney and not the destination.</w:t>
      </w:r>
    </w:p>
    <w:p w:rsidR="003A0A08" w:rsidRDefault="003A0A08">
      <w:pPr>
        <w:spacing w:line="240" w:lineRule="auto"/>
        <w:jc w:val="left"/>
        <w:rPr>
          <w:rFonts w:eastAsia="Georgia" w:cs="Georgia"/>
          <w:sz w:val="48"/>
          <w:szCs w:val="48"/>
        </w:rPr>
      </w:pPr>
      <w:r>
        <w:rPr>
          <w:rFonts w:eastAsia="Georgia" w:cs="Georgia"/>
          <w:sz w:val="48"/>
          <w:szCs w:val="48"/>
        </w:rPr>
        <w:br w:type="page"/>
      </w:r>
    </w:p>
    <w:p w:rsidR="002F56E7" w:rsidRDefault="002F56E7" w:rsidP="00304E44">
      <w:pPr>
        <w:spacing w:line="360" w:lineRule="auto"/>
        <w:rPr>
          <w:rFonts w:eastAsia="Georgia" w:cs="Georgia"/>
          <w:sz w:val="48"/>
          <w:szCs w:val="48"/>
        </w:rPr>
      </w:pPr>
    </w:p>
    <w:p w:rsidR="002F56E7" w:rsidRDefault="003A0A08" w:rsidP="00304E44">
      <w:pPr>
        <w:pStyle w:val="Heading1"/>
        <w:spacing w:afterAutospacing="0" w:line="360" w:lineRule="auto"/>
        <w:jc w:val="center"/>
        <w:rPr>
          <w:rFonts w:eastAsia="Georgia" w:cs="Georgia"/>
          <w:b/>
          <w:color w:val="1F4E79" w:themeColor="accent1" w:themeShade="80"/>
        </w:rPr>
      </w:pPr>
      <w:bookmarkStart w:id="2" w:name="_Toc26230"/>
      <w:r w:rsidRPr="00304E44">
        <w:rPr>
          <w:rFonts w:eastAsia="Georgia" w:cs="Georgia"/>
          <w:b/>
          <w:color w:val="1F4E79" w:themeColor="accent1" w:themeShade="80"/>
        </w:rPr>
        <w:t xml:space="preserve">Chapter 1 -  </w:t>
      </w:r>
      <w:r w:rsidRPr="00304E44">
        <w:rPr>
          <w:rFonts w:eastAsia="Georgia" w:cs="Georgia"/>
          <w:b/>
          <w:color w:val="1F4E79" w:themeColor="accent1" w:themeShade="80"/>
        </w:rPr>
        <w:t>Becoming an Individual Extraordinaire</w:t>
      </w:r>
      <w:bookmarkEnd w:id="2"/>
    </w:p>
    <w:p w:rsidR="00304E44" w:rsidRPr="00304E44" w:rsidRDefault="00304E44" w:rsidP="00304E44">
      <w:pPr>
        <w:rPr>
          <w:lang w:val="en-US" w:eastAsia="zh-CN"/>
        </w:rPr>
      </w:pPr>
    </w:p>
    <w:p w:rsidR="00304E44" w:rsidRPr="00304E44" w:rsidRDefault="00304E44" w:rsidP="00304E44">
      <w:pPr>
        <w:spacing w:line="360" w:lineRule="auto"/>
        <w:rPr>
          <w:lang w:val="en-US" w:eastAsia="zh-CN"/>
        </w:rPr>
      </w:pPr>
    </w:p>
    <w:p w:rsidR="002F56E7" w:rsidRDefault="003A0A08" w:rsidP="00304E44">
      <w:pPr>
        <w:spacing w:line="360" w:lineRule="auto"/>
        <w:rPr>
          <w:rFonts w:eastAsia="Georgia" w:cs="Georgia"/>
          <w:iCs/>
          <w:szCs w:val="32"/>
          <w:lang w:val="en-US"/>
        </w:rPr>
      </w:pPr>
      <w:r>
        <w:rPr>
          <w:rFonts w:eastAsia="Georgia" w:cs="Georgia"/>
          <w:iCs/>
          <w:szCs w:val="32"/>
          <w:lang w:val="en-US"/>
        </w:rPr>
        <w:t>How does one go from ordinary to extraordinary? Why are some people ordinary and some others</w:t>
      </w:r>
      <w:r>
        <w:rPr>
          <w:rFonts w:eastAsia="Georgia" w:cs="Georgia"/>
          <w:iCs/>
          <w:szCs w:val="32"/>
          <w:lang w:val="en-US"/>
        </w:rPr>
        <w:t xml:space="preserve">, extraordinary? Is that a nature selection process or is there something more than that? Becoming an individual extraordinaire is not a selection process, it is a choice. </w:t>
      </w:r>
    </w:p>
    <w:p w:rsidR="00304E44" w:rsidRDefault="00304E44" w:rsidP="00304E44">
      <w:pPr>
        <w:spacing w:line="360" w:lineRule="auto"/>
        <w:rPr>
          <w:rFonts w:eastAsia="Georgia" w:cs="Georgia"/>
          <w:iCs/>
          <w:szCs w:val="32"/>
          <w:lang w:val="en-US"/>
        </w:rPr>
      </w:pPr>
    </w:p>
    <w:p w:rsidR="002F56E7" w:rsidRDefault="003A0A08" w:rsidP="00304E44">
      <w:pPr>
        <w:spacing w:line="360" w:lineRule="auto"/>
        <w:rPr>
          <w:rFonts w:eastAsia="Georgia" w:cs="Georgia"/>
          <w:iCs/>
          <w:szCs w:val="32"/>
          <w:lang w:val="en-US"/>
        </w:rPr>
      </w:pPr>
      <w:r>
        <w:rPr>
          <w:rFonts w:eastAsia="Georgia" w:cs="Georgia"/>
          <w:iCs/>
          <w:szCs w:val="32"/>
          <w:lang w:val="en-US"/>
        </w:rPr>
        <w:t>Let’s face it, staying ordinary is also a choice and no one else can make it for yo</w:t>
      </w:r>
      <w:r>
        <w:rPr>
          <w:rFonts w:eastAsia="Georgia" w:cs="Georgia"/>
          <w:iCs/>
          <w:szCs w:val="32"/>
          <w:lang w:val="en-US"/>
        </w:rPr>
        <w:t xml:space="preserve">u. Are you planning on leaving an ordinary legacy or will you become an extraordinary one? Extraordinary lives do not just happen overnight. Movie stars and elite athletes do not just wake up on a particular morning and find out that they are the greatest </w:t>
      </w:r>
      <w:r>
        <w:rPr>
          <w:rFonts w:eastAsia="Georgia" w:cs="Georgia"/>
          <w:iCs/>
          <w:szCs w:val="32"/>
          <w:lang w:val="en-US"/>
        </w:rPr>
        <w:t xml:space="preserve">in the world. </w:t>
      </w:r>
    </w:p>
    <w:p w:rsidR="00304E44" w:rsidRDefault="00304E44" w:rsidP="00304E44">
      <w:pPr>
        <w:spacing w:line="360" w:lineRule="auto"/>
        <w:rPr>
          <w:rFonts w:eastAsia="Georgia" w:cs="Georgia"/>
          <w:iCs/>
          <w:szCs w:val="32"/>
          <w:lang w:val="en-US"/>
        </w:rPr>
      </w:pPr>
    </w:p>
    <w:p w:rsidR="002F56E7" w:rsidRDefault="003A0A08" w:rsidP="00304E44">
      <w:pPr>
        <w:spacing w:line="360" w:lineRule="auto"/>
        <w:rPr>
          <w:rFonts w:eastAsia="Georgia" w:cs="Georgia"/>
          <w:iCs/>
          <w:szCs w:val="32"/>
          <w:lang w:val="en-US"/>
        </w:rPr>
      </w:pPr>
      <w:r>
        <w:rPr>
          <w:rFonts w:eastAsia="Georgia" w:cs="Georgia"/>
          <w:iCs/>
          <w:szCs w:val="32"/>
          <w:lang w:val="en-US"/>
        </w:rPr>
        <w:t xml:space="preserve">It is born out of an understanding that the greatest key to success is not just the amount of money that you have or the family that you are born into but the accumulation of tiny changes. </w:t>
      </w:r>
    </w:p>
    <w:p w:rsidR="00304E44" w:rsidRDefault="00304E44" w:rsidP="00304E44">
      <w:pPr>
        <w:spacing w:line="360" w:lineRule="auto"/>
        <w:rPr>
          <w:rFonts w:eastAsia="Georgia" w:cs="Georgia"/>
          <w:iCs/>
          <w:szCs w:val="32"/>
          <w:lang w:val="en-US"/>
        </w:rPr>
      </w:pPr>
    </w:p>
    <w:p w:rsidR="002F56E7" w:rsidRDefault="003A0A08" w:rsidP="00304E44">
      <w:pPr>
        <w:spacing w:line="360" w:lineRule="auto"/>
        <w:rPr>
          <w:rFonts w:eastAsia="Georgia" w:cs="Georgia"/>
          <w:iCs/>
          <w:szCs w:val="32"/>
          <w:lang w:val="en-US"/>
        </w:rPr>
      </w:pPr>
      <w:r>
        <w:rPr>
          <w:rFonts w:eastAsia="Georgia" w:cs="Georgia"/>
          <w:iCs/>
          <w:szCs w:val="32"/>
          <w:lang w:val="en-US"/>
        </w:rPr>
        <w:lastRenderedPageBreak/>
        <w:t xml:space="preserve"> It can be so easy to underestimate the power of ti</w:t>
      </w:r>
      <w:r>
        <w:rPr>
          <w:rFonts w:eastAsia="Georgia" w:cs="Georgia"/>
          <w:iCs/>
          <w:szCs w:val="32"/>
          <w:lang w:val="en-US"/>
        </w:rPr>
        <w:t>ny changes and to also overestimate the vitality of one colossal defining moment. Often times, we come up with that convincing attitude that for one to get massive success or extraordinary results, we need massive and colossal changes. We need a massive en</w:t>
      </w:r>
      <w:r>
        <w:rPr>
          <w:rFonts w:eastAsia="Georgia" w:cs="Georgia"/>
          <w:iCs/>
          <w:szCs w:val="32"/>
          <w:lang w:val="en-US"/>
        </w:rPr>
        <w:t>counter, a massive action, a massive investment. We could have never been so wrong.</w:t>
      </w:r>
    </w:p>
    <w:p w:rsidR="00304E44" w:rsidRDefault="00304E44" w:rsidP="00304E44">
      <w:pPr>
        <w:spacing w:line="360" w:lineRule="auto"/>
        <w:rPr>
          <w:rFonts w:eastAsia="Georgia" w:cs="Georgia"/>
          <w:iCs/>
          <w:szCs w:val="32"/>
          <w:lang w:val="en-US"/>
        </w:rPr>
      </w:pPr>
    </w:p>
    <w:p w:rsidR="002F56E7" w:rsidRDefault="003A0A08" w:rsidP="00304E44">
      <w:pPr>
        <w:spacing w:line="360" w:lineRule="auto"/>
        <w:rPr>
          <w:rFonts w:eastAsia="Georgia" w:cs="Georgia"/>
          <w:iCs/>
          <w:szCs w:val="32"/>
          <w:lang w:val="en-US"/>
        </w:rPr>
      </w:pPr>
      <w:r>
        <w:rPr>
          <w:rFonts w:eastAsia="Georgia" w:cs="Georgia"/>
          <w:iCs/>
          <w:szCs w:val="32"/>
          <w:lang w:val="en-US"/>
        </w:rPr>
        <w:t>How to become an extraordinaire individual</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Set clear goals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Embrace challenges and lifelong learning</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Evaluate your strengths, values, weaknesses and passions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Create routines</w:t>
      </w:r>
      <w:r>
        <w:rPr>
          <w:rFonts w:eastAsia="Georgia" w:cs="Georgia"/>
          <w:iCs/>
          <w:szCs w:val="32"/>
          <w:lang w:val="en-US"/>
        </w:rPr>
        <w:t xml:space="preserve"> and practices that build positive habits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Surround yourself with positivity</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 xml:space="preserve">Embrace failure </w:t>
      </w:r>
    </w:p>
    <w:p w:rsidR="002F56E7" w:rsidRDefault="002F56E7" w:rsidP="00304E44">
      <w:pPr>
        <w:spacing w:line="360" w:lineRule="auto"/>
      </w:pPr>
      <w:bookmarkStart w:id="3" w:name="_yb07xh2pps2b" w:colFirst="0" w:colLast="0"/>
      <w:bookmarkEnd w:id="3"/>
    </w:p>
    <w:p w:rsidR="002F56E7" w:rsidRDefault="002F56E7" w:rsidP="00304E44">
      <w:pPr>
        <w:spacing w:line="360" w:lineRule="auto"/>
      </w:pPr>
      <w:bookmarkStart w:id="4" w:name="_m7mn8c42oaz8" w:colFirst="0" w:colLast="0"/>
      <w:bookmarkEnd w:id="4"/>
    </w:p>
    <w:p w:rsidR="002F56E7" w:rsidRDefault="002F56E7" w:rsidP="00304E44">
      <w:pPr>
        <w:spacing w:line="360" w:lineRule="auto"/>
      </w:pPr>
      <w:bookmarkStart w:id="5" w:name="_1jtpodbl84sl" w:colFirst="0" w:colLast="0"/>
      <w:bookmarkEnd w:id="5"/>
    </w:p>
    <w:p w:rsidR="002F56E7" w:rsidRDefault="002F56E7" w:rsidP="00304E44">
      <w:pPr>
        <w:spacing w:line="360" w:lineRule="auto"/>
      </w:pPr>
      <w:bookmarkStart w:id="6" w:name="_7r08zasc97a" w:colFirst="0" w:colLast="0"/>
      <w:bookmarkEnd w:id="6"/>
    </w:p>
    <w:p w:rsidR="002F56E7" w:rsidRDefault="003A0A08" w:rsidP="00304E44">
      <w:pPr>
        <w:spacing w:line="360" w:lineRule="auto"/>
      </w:pPr>
      <w:bookmarkStart w:id="7" w:name="_ddbn273crqe4" w:colFirst="0" w:colLast="0"/>
      <w:bookmarkEnd w:id="7"/>
      <w:r>
        <w:br w:type="page"/>
      </w:r>
    </w:p>
    <w:p w:rsidR="00304E44" w:rsidRDefault="00304E44" w:rsidP="00304E44">
      <w:pPr>
        <w:pStyle w:val="Heading1"/>
        <w:spacing w:afterAutospacing="0" w:line="360" w:lineRule="auto"/>
        <w:jc w:val="center"/>
        <w:rPr>
          <w:rFonts w:eastAsia="Georgia" w:cs="Georgia"/>
          <w:b/>
          <w:color w:val="1F4E79" w:themeColor="accent1" w:themeShade="80"/>
        </w:rPr>
      </w:pPr>
      <w:bookmarkStart w:id="8" w:name="_Toc22603"/>
    </w:p>
    <w:p w:rsidR="002F56E7" w:rsidRDefault="003A0A08" w:rsidP="00304E44">
      <w:pPr>
        <w:pStyle w:val="Heading1"/>
        <w:spacing w:afterAutospacing="0" w:line="360" w:lineRule="auto"/>
        <w:jc w:val="center"/>
        <w:rPr>
          <w:rFonts w:eastAsia="Georgia" w:cs="Georgia"/>
          <w:b/>
          <w:color w:val="1F4E79" w:themeColor="accent1" w:themeShade="80"/>
        </w:rPr>
      </w:pPr>
      <w:r w:rsidRPr="00304E44">
        <w:rPr>
          <w:rFonts w:eastAsia="Georgia" w:cs="Georgia"/>
          <w:b/>
          <w:color w:val="1F4E79" w:themeColor="accent1" w:themeShade="80"/>
        </w:rPr>
        <w:t xml:space="preserve">Chapter 2 - </w:t>
      </w:r>
      <w:r w:rsidRPr="00304E44">
        <w:rPr>
          <w:rFonts w:eastAsia="Georgia" w:cs="Georgia"/>
          <w:b/>
          <w:color w:val="1F4E79" w:themeColor="accent1" w:themeShade="80"/>
        </w:rPr>
        <w:t>The Ripple Effect of Small Changes</w:t>
      </w:r>
      <w:bookmarkEnd w:id="8"/>
    </w:p>
    <w:p w:rsidR="00304E44" w:rsidRDefault="00304E44" w:rsidP="00304E44">
      <w:pPr>
        <w:spacing w:line="360" w:lineRule="auto"/>
        <w:rPr>
          <w:lang w:val="en-US" w:eastAsia="zh-CN"/>
        </w:rPr>
      </w:pPr>
    </w:p>
    <w:p w:rsidR="00FF220B" w:rsidRPr="00304E44" w:rsidRDefault="00FF220B" w:rsidP="00304E44">
      <w:pPr>
        <w:spacing w:line="360" w:lineRule="auto"/>
        <w:rPr>
          <w:lang w:val="en-US" w:eastAsia="zh-CN"/>
        </w:rPr>
      </w:pPr>
    </w:p>
    <w:p w:rsidR="002F56E7" w:rsidRDefault="003A0A08" w:rsidP="00304E44">
      <w:pPr>
        <w:spacing w:line="360" w:lineRule="auto"/>
        <w:rPr>
          <w:lang w:val="en-US"/>
        </w:rPr>
      </w:pPr>
      <w:r>
        <w:rPr>
          <w:lang w:val="en-US"/>
        </w:rPr>
        <w:t xml:space="preserve">One percent improvement. One hundred percent results. </w:t>
      </w:r>
    </w:p>
    <w:p w:rsidR="002F56E7" w:rsidRDefault="003A0A08" w:rsidP="00304E44">
      <w:pPr>
        <w:spacing w:line="360" w:lineRule="auto"/>
        <w:rPr>
          <w:lang w:val="en-US"/>
        </w:rPr>
      </w:pPr>
      <w:r>
        <w:rPr>
          <w:lang w:val="en-US"/>
        </w:rPr>
        <w:t xml:space="preserve">Tiny habits. Extraordinary impacts. The moment you </w:t>
      </w:r>
      <w:r>
        <w:rPr>
          <w:lang w:val="en-US"/>
        </w:rPr>
        <w:t>bought this book, there was a ripple set in motion. What will that effect be? We can only assume but we will never know. However, the highest assumption is that you will gain a fresh perspective and this might just be that which you need to serve as a cata</w:t>
      </w:r>
      <w:r>
        <w:rPr>
          <w:lang w:val="en-US"/>
        </w:rPr>
        <w:t>lyst for the next level.</w:t>
      </w:r>
    </w:p>
    <w:p w:rsidR="00304E44" w:rsidRDefault="00304E44" w:rsidP="00304E44">
      <w:pPr>
        <w:spacing w:line="360" w:lineRule="auto"/>
        <w:rPr>
          <w:lang w:val="en-US"/>
        </w:rPr>
      </w:pPr>
    </w:p>
    <w:p w:rsidR="002F56E7" w:rsidRDefault="003A0A08" w:rsidP="00304E44">
      <w:pPr>
        <w:spacing w:line="360" w:lineRule="auto"/>
        <w:rPr>
          <w:lang w:val="en-US"/>
        </w:rPr>
      </w:pPr>
      <w:r>
        <w:rPr>
          <w:lang w:val="en-US"/>
        </w:rPr>
        <w:t>We oftentimes overlook the power of tiny habits. We see them as insignificant and unimportant. However, if you pay close attention to it, you will realize that there is transformative power in small habits and that the power is far</w:t>
      </w:r>
      <w:r>
        <w:rPr>
          <w:lang w:val="en-US"/>
        </w:rPr>
        <w:t xml:space="preserve"> from being insignificant. </w:t>
      </w:r>
    </w:p>
    <w:p w:rsidR="003A0A08" w:rsidRDefault="003A0A08" w:rsidP="00304E44">
      <w:pPr>
        <w:spacing w:line="360" w:lineRule="auto"/>
        <w:rPr>
          <w:lang w:val="en-US"/>
        </w:rPr>
      </w:pPr>
    </w:p>
    <w:p w:rsidR="002F56E7" w:rsidRDefault="003A0A08" w:rsidP="00304E44">
      <w:pPr>
        <w:spacing w:line="360" w:lineRule="auto"/>
        <w:rPr>
          <w:lang w:val="en-US"/>
        </w:rPr>
      </w:pPr>
      <w:r>
        <w:rPr>
          <w:lang w:val="en-US"/>
        </w:rPr>
        <w:t>While a small habit might seem insignificant in the short term, in the long term, the impact is immensely multiplied. Tiny drops of water consistently makes a mighty ocean. While reading 10 pages a day might seem so insignifican</w:t>
      </w:r>
      <w:r>
        <w:rPr>
          <w:lang w:val="en-US"/>
        </w:rPr>
        <w:t xml:space="preserve">t as </w:t>
      </w:r>
      <w:r>
        <w:rPr>
          <w:lang w:val="en-US"/>
        </w:rPr>
        <w:lastRenderedPageBreak/>
        <w:t xml:space="preserve">a pail of water in the ocean, when done consistently for 365 days, it will have amounted to 36,500 pages. </w:t>
      </w:r>
    </w:p>
    <w:p w:rsidR="00304E44" w:rsidRDefault="00304E44" w:rsidP="00304E44">
      <w:pPr>
        <w:spacing w:line="360" w:lineRule="auto"/>
        <w:rPr>
          <w:lang w:val="en-US"/>
        </w:rPr>
      </w:pPr>
    </w:p>
    <w:p w:rsidR="002F56E7" w:rsidRDefault="003A0A08" w:rsidP="00304E44">
      <w:pPr>
        <w:spacing w:line="360" w:lineRule="auto"/>
        <w:rPr>
          <w:lang w:val="en-US"/>
        </w:rPr>
      </w:pPr>
      <w:r>
        <w:rPr>
          <w:lang w:val="en-US"/>
        </w:rPr>
        <w:t>Now, these tiny and seemingly unimportant habits are not just about what you do, they are about the person that you are becoming. A person who n</w:t>
      </w:r>
      <w:r>
        <w:rPr>
          <w:lang w:val="en-US"/>
        </w:rPr>
        <w:t>ever underestimates the power of consistent, persistent and daily improvement.</w:t>
      </w:r>
    </w:p>
    <w:p w:rsidR="00304E44" w:rsidRDefault="00304E44" w:rsidP="00304E44">
      <w:pPr>
        <w:spacing w:line="360" w:lineRule="auto"/>
        <w:rPr>
          <w:lang w:val="en-US"/>
        </w:rPr>
      </w:pPr>
    </w:p>
    <w:p w:rsidR="00304E44" w:rsidRDefault="003A0A08" w:rsidP="00304E44">
      <w:pPr>
        <w:spacing w:line="360" w:lineRule="auto"/>
        <w:rPr>
          <w:lang w:val="en-US"/>
        </w:rPr>
      </w:pPr>
      <w:r>
        <w:rPr>
          <w:lang w:val="en-US"/>
        </w:rPr>
        <w:t>Creating a ripple effect of small changes</w:t>
      </w:r>
    </w:p>
    <w:p w:rsidR="002F56E7" w:rsidRDefault="003A0A08" w:rsidP="00304E44">
      <w:pPr>
        <w:numPr>
          <w:ilvl w:val="0"/>
          <w:numId w:val="11"/>
        </w:numPr>
        <w:spacing w:line="360" w:lineRule="auto"/>
        <w:rPr>
          <w:lang w:val="en-US"/>
        </w:rPr>
      </w:pPr>
      <w:r>
        <w:rPr>
          <w:rFonts w:eastAsia="Georgia" w:cs="Georgia"/>
          <w:iCs/>
          <w:szCs w:val="32"/>
          <w:lang w:val="en-US"/>
        </w:rPr>
        <w:t>Identify your tiny yet achievable change and set it</w:t>
      </w:r>
    </w:p>
    <w:p w:rsidR="002F56E7" w:rsidRDefault="003A0A08" w:rsidP="00304E44">
      <w:pPr>
        <w:numPr>
          <w:ilvl w:val="0"/>
          <w:numId w:val="11"/>
        </w:numPr>
        <w:spacing w:line="360" w:lineRule="auto"/>
        <w:rPr>
          <w:lang w:val="en-US"/>
        </w:rPr>
      </w:pPr>
      <w:r>
        <w:rPr>
          <w:lang w:val="en-US"/>
        </w:rPr>
        <w:t>Repeat it regularly</w:t>
      </w:r>
    </w:p>
    <w:p w:rsidR="002F56E7" w:rsidRDefault="003A0A08" w:rsidP="00304E44">
      <w:pPr>
        <w:numPr>
          <w:ilvl w:val="0"/>
          <w:numId w:val="11"/>
        </w:numPr>
        <w:spacing w:line="360" w:lineRule="auto"/>
        <w:rPr>
          <w:lang w:val="en-US"/>
        </w:rPr>
      </w:pPr>
      <w:r>
        <w:rPr>
          <w:lang w:val="en-US"/>
        </w:rPr>
        <w:t>Inspire others</w:t>
      </w:r>
    </w:p>
    <w:p w:rsidR="002F56E7" w:rsidRDefault="003A0A08" w:rsidP="00304E44">
      <w:pPr>
        <w:numPr>
          <w:ilvl w:val="0"/>
          <w:numId w:val="11"/>
        </w:numPr>
        <w:spacing w:line="360" w:lineRule="auto"/>
        <w:rPr>
          <w:lang w:val="en-US"/>
        </w:rPr>
      </w:pPr>
      <w:r>
        <w:rPr>
          <w:lang w:val="en-US"/>
        </w:rPr>
        <w:t>Share your little wins</w:t>
      </w:r>
    </w:p>
    <w:p w:rsidR="002F56E7" w:rsidRDefault="003A0A08" w:rsidP="00304E44">
      <w:pPr>
        <w:numPr>
          <w:ilvl w:val="0"/>
          <w:numId w:val="11"/>
        </w:numPr>
        <w:spacing w:line="360" w:lineRule="auto"/>
        <w:rPr>
          <w:lang w:val="en-US"/>
        </w:rPr>
      </w:pPr>
      <w:r>
        <w:rPr>
          <w:lang w:val="en-US"/>
        </w:rPr>
        <w:t>Build momentum</w:t>
      </w:r>
    </w:p>
    <w:p w:rsidR="002F56E7" w:rsidRDefault="003A0A08" w:rsidP="00304E44">
      <w:pPr>
        <w:numPr>
          <w:ilvl w:val="0"/>
          <w:numId w:val="11"/>
        </w:numPr>
        <w:spacing w:line="360" w:lineRule="auto"/>
        <w:rPr>
          <w:lang w:val="en-US"/>
        </w:rPr>
      </w:pPr>
      <w:r>
        <w:rPr>
          <w:lang w:val="en-US"/>
        </w:rPr>
        <w:t>Be persist</w:t>
      </w:r>
      <w:r>
        <w:rPr>
          <w:lang w:val="en-US"/>
        </w:rPr>
        <w:t>ent and patient</w:t>
      </w:r>
    </w:p>
    <w:p w:rsidR="002F56E7" w:rsidRDefault="003A0A08" w:rsidP="00304E44">
      <w:pPr>
        <w:spacing w:line="360" w:lineRule="auto"/>
        <w:rPr>
          <w:rFonts w:eastAsia="Georgia" w:cs="Georgia"/>
          <w:szCs w:val="32"/>
          <w:lang w:val="en-US"/>
        </w:rPr>
      </w:pPr>
      <w:r>
        <w:rPr>
          <w:rFonts w:eastAsia="Georgia" w:cs="Georgia"/>
          <w:szCs w:val="32"/>
          <w:lang w:val="en-US"/>
        </w:rPr>
        <w:br w:type="page"/>
      </w:r>
    </w:p>
    <w:p w:rsidR="003A0A08" w:rsidRDefault="003A0A08" w:rsidP="00304E44">
      <w:pPr>
        <w:pStyle w:val="Heading1"/>
        <w:spacing w:afterAutospacing="0" w:line="360" w:lineRule="auto"/>
        <w:jc w:val="center"/>
        <w:rPr>
          <w:rFonts w:eastAsia="Georgia" w:cs="Georgia"/>
          <w:b/>
          <w:color w:val="1F4E79" w:themeColor="accent1" w:themeShade="80"/>
        </w:rPr>
      </w:pPr>
      <w:bookmarkStart w:id="9" w:name="_Toc8592"/>
    </w:p>
    <w:p w:rsidR="002F56E7" w:rsidRDefault="003A0A08" w:rsidP="00304E44">
      <w:pPr>
        <w:pStyle w:val="Heading1"/>
        <w:spacing w:afterAutospacing="0" w:line="360" w:lineRule="auto"/>
        <w:jc w:val="center"/>
        <w:rPr>
          <w:rFonts w:eastAsia="Georgia" w:cs="Georgia"/>
          <w:b/>
          <w:color w:val="1F4E79" w:themeColor="accent1" w:themeShade="80"/>
        </w:rPr>
      </w:pPr>
      <w:r w:rsidRPr="00304E44">
        <w:rPr>
          <w:rFonts w:eastAsia="Georgia" w:cs="Georgia"/>
          <w:b/>
          <w:color w:val="1F4E79" w:themeColor="accent1" w:themeShade="80"/>
        </w:rPr>
        <w:t xml:space="preserve">Chapter 3 - </w:t>
      </w:r>
      <w:r w:rsidRPr="00304E44">
        <w:rPr>
          <w:rFonts w:eastAsia="Georgia" w:cs="Georgia"/>
          <w:b/>
          <w:color w:val="1F4E79" w:themeColor="accent1" w:themeShade="80"/>
        </w:rPr>
        <w:t>Balancing the Difference Between Short-term and Long-term Goals</w:t>
      </w:r>
      <w:bookmarkEnd w:id="9"/>
    </w:p>
    <w:p w:rsidR="00304E44" w:rsidRDefault="00304E44" w:rsidP="00304E44">
      <w:pPr>
        <w:spacing w:line="360" w:lineRule="auto"/>
        <w:rPr>
          <w:lang w:val="en-US" w:eastAsia="zh-CN"/>
        </w:rPr>
      </w:pPr>
    </w:p>
    <w:p w:rsidR="00FF220B" w:rsidRDefault="00FF220B" w:rsidP="00304E44">
      <w:pPr>
        <w:spacing w:line="360" w:lineRule="auto"/>
        <w:rPr>
          <w:lang w:val="en-US" w:eastAsia="zh-CN"/>
        </w:rPr>
      </w:pPr>
    </w:p>
    <w:p w:rsidR="003A0A08" w:rsidRPr="00304E44" w:rsidRDefault="003A0A08" w:rsidP="00304E44">
      <w:pPr>
        <w:spacing w:line="360" w:lineRule="auto"/>
        <w:rPr>
          <w:lang w:val="en-US" w:eastAsia="zh-CN"/>
        </w:rPr>
      </w:pPr>
    </w:p>
    <w:p w:rsidR="002F56E7" w:rsidRDefault="003A0A08" w:rsidP="00304E44">
      <w:pPr>
        <w:spacing w:line="360" w:lineRule="auto"/>
        <w:rPr>
          <w:rFonts w:eastAsia="Georgia" w:cs="Georgia"/>
          <w:szCs w:val="32"/>
          <w:lang w:val="en-US"/>
        </w:rPr>
      </w:pPr>
      <w:r>
        <w:rPr>
          <w:rFonts w:eastAsia="Georgia" w:cs="Georgia"/>
          <w:szCs w:val="32"/>
          <w:lang w:val="en-US"/>
        </w:rPr>
        <w:t>Have you ever tried juggling short term needs and long term goals? If you have, then chances are you have been to the circus right from your home. However, it doe</w:t>
      </w:r>
      <w:r>
        <w:rPr>
          <w:rFonts w:eastAsia="Georgia" w:cs="Georgia"/>
          <w:szCs w:val="32"/>
          <w:lang w:val="en-US"/>
        </w:rPr>
        <w:t xml:space="preserve">s not have be. </w:t>
      </w:r>
    </w:p>
    <w:p w:rsidR="00304E44" w:rsidRDefault="00304E44" w:rsidP="00304E44">
      <w:pPr>
        <w:spacing w:line="360" w:lineRule="auto"/>
        <w:rPr>
          <w:rFonts w:eastAsia="Georgia" w:cs="Georgia"/>
          <w:szCs w:val="32"/>
          <w:lang w:val="en-US"/>
        </w:rPr>
      </w:pPr>
    </w:p>
    <w:p w:rsidR="002F56E7" w:rsidRDefault="003A0A08" w:rsidP="00304E44">
      <w:pPr>
        <w:spacing w:line="360" w:lineRule="auto"/>
        <w:rPr>
          <w:rFonts w:eastAsia="Georgia" w:cs="Georgia"/>
          <w:szCs w:val="32"/>
          <w:lang w:val="en-US"/>
        </w:rPr>
      </w:pPr>
      <w:r>
        <w:rPr>
          <w:rFonts w:eastAsia="Georgia" w:cs="Georgia"/>
          <w:szCs w:val="32"/>
          <w:lang w:val="en-US"/>
        </w:rPr>
        <w:t>There is a difference between short-term goals and long-term goals. If you have ever chosen to binge-watch several series instead of saving for retirement or hitting the gym, then gather around here. However, balancing them can help you get</w:t>
      </w:r>
      <w:r>
        <w:rPr>
          <w:rFonts w:eastAsia="Georgia" w:cs="Georgia"/>
          <w:szCs w:val="32"/>
          <w:lang w:val="en-US"/>
        </w:rPr>
        <w:t xml:space="preserve"> all of the things you need on track. </w:t>
      </w:r>
    </w:p>
    <w:p w:rsidR="00FF220B" w:rsidRDefault="00FF220B" w:rsidP="00304E44">
      <w:pPr>
        <w:pStyle w:val="Heading2"/>
        <w:spacing w:after="0" w:line="360" w:lineRule="auto"/>
        <w:rPr>
          <w:lang w:val="en-US"/>
        </w:rPr>
      </w:pPr>
      <w:bookmarkStart w:id="10" w:name="_Toc2718"/>
    </w:p>
    <w:p w:rsidR="002F56E7" w:rsidRDefault="003A0A08" w:rsidP="00304E44">
      <w:pPr>
        <w:pStyle w:val="Heading2"/>
        <w:spacing w:after="0" w:line="360" w:lineRule="auto"/>
        <w:rPr>
          <w:lang w:val="en-US"/>
        </w:rPr>
      </w:pPr>
      <w:r>
        <w:rPr>
          <w:lang w:val="en-US"/>
        </w:rPr>
        <w:t>The Relationship Between Short-Term and Long-Term Goals</w:t>
      </w:r>
      <w:bookmarkEnd w:id="10"/>
    </w:p>
    <w:p w:rsidR="002F56E7" w:rsidRDefault="003A0A08" w:rsidP="00304E44">
      <w:pPr>
        <w:spacing w:line="360" w:lineRule="auto"/>
        <w:rPr>
          <w:rFonts w:eastAsia="Georgia" w:cs="Georgia"/>
          <w:szCs w:val="32"/>
          <w:lang w:val="en-US"/>
        </w:rPr>
      </w:pPr>
      <w:r>
        <w:rPr>
          <w:rFonts w:eastAsia="Georgia" w:cs="Georgia"/>
          <w:szCs w:val="32"/>
          <w:lang w:val="en-US"/>
        </w:rPr>
        <w:t xml:space="preserve">Setting goals is one essential aspect of your professional and personal development. This provides you with a </w:t>
      </w:r>
      <w:r>
        <w:rPr>
          <w:rFonts w:eastAsia="Georgia" w:cs="Georgia"/>
          <w:szCs w:val="32"/>
          <w:lang w:val="en-US"/>
        </w:rPr>
        <w:lastRenderedPageBreak/>
        <w:t>roadmap for success and growth. It enables you to c</w:t>
      </w:r>
      <w:r>
        <w:rPr>
          <w:rFonts w:eastAsia="Georgia" w:cs="Georgia"/>
          <w:szCs w:val="32"/>
          <w:lang w:val="en-US"/>
        </w:rPr>
        <w:t xml:space="preserve">hannel your efforts towards achieving an extraordinary result. </w:t>
      </w:r>
    </w:p>
    <w:p w:rsidR="00304E44" w:rsidRDefault="00304E44" w:rsidP="00304E44">
      <w:pPr>
        <w:spacing w:line="360" w:lineRule="auto"/>
        <w:rPr>
          <w:rFonts w:eastAsia="Georgia" w:cs="Georgia"/>
          <w:szCs w:val="32"/>
          <w:lang w:val="en-US"/>
        </w:rPr>
      </w:pPr>
    </w:p>
    <w:p w:rsidR="002F56E7" w:rsidRDefault="003A0A08" w:rsidP="00304E44">
      <w:pPr>
        <w:spacing w:line="360" w:lineRule="auto"/>
        <w:rPr>
          <w:rFonts w:eastAsia="Georgia" w:cs="Georgia"/>
          <w:szCs w:val="32"/>
          <w:lang w:val="en-US"/>
        </w:rPr>
      </w:pPr>
      <w:r>
        <w:rPr>
          <w:rFonts w:eastAsia="Georgia" w:cs="Georgia"/>
          <w:szCs w:val="32"/>
          <w:lang w:val="en-US"/>
        </w:rPr>
        <w:t>When it comes to setting goals, there are two common categories that arises - the short-term goals and the long-term goals. Now, while these goals are different in their scope and their timefr</w:t>
      </w:r>
      <w:r>
        <w:rPr>
          <w:rFonts w:eastAsia="Georgia" w:cs="Georgia"/>
          <w:szCs w:val="32"/>
          <w:lang w:val="en-US"/>
        </w:rPr>
        <w:t>ame, they each play a vital role in ensuring that success is achieved. Let’s find out the differences between them so that you can learn how to balance them.</w:t>
      </w:r>
    </w:p>
    <w:p w:rsidR="00304E44" w:rsidRDefault="00304E44" w:rsidP="00304E44">
      <w:pPr>
        <w:spacing w:line="360" w:lineRule="auto"/>
        <w:rPr>
          <w:rFonts w:eastAsia="Georgia" w:cs="Georgia"/>
          <w:szCs w:val="32"/>
          <w:lang w:val="en-US"/>
        </w:rPr>
      </w:pPr>
    </w:p>
    <w:p w:rsidR="002F56E7" w:rsidRDefault="003A0A08" w:rsidP="00304E44">
      <w:pPr>
        <w:spacing w:line="360" w:lineRule="auto"/>
        <w:rPr>
          <w:lang w:val="en-US"/>
        </w:rPr>
      </w:pPr>
      <w:r>
        <w:rPr>
          <w:lang w:val="en-US"/>
        </w:rPr>
        <w:t>Here are areas to balance both long-term and short-term goals.</w:t>
      </w:r>
    </w:p>
    <w:p w:rsidR="002F56E7" w:rsidRDefault="003A0A08" w:rsidP="00304E44">
      <w:pPr>
        <w:pStyle w:val="Heading3"/>
        <w:spacing w:after="0" w:line="360" w:lineRule="auto"/>
        <w:rPr>
          <w:lang w:val="en-US"/>
        </w:rPr>
      </w:pPr>
      <w:bookmarkStart w:id="11" w:name="_Toc31245"/>
      <w:r>
        <w:rPr>
          <w:lang w:val="en-US"/>
        </w:rPr>
        <w:t>Personal Development</w:t>
      </w:r>
      <w:bookmarkEnd w:id="11"/>
    </w:p>
    <w:p w:rsidR="002F56E7" w:rsidRDefault="003A0A08" w:rsidP="00304E44">
      <w:pPr>
        <w:numPr>
          <w:ilvl w:val="0"/>
          <w:numId w:val="12"/>
        </w:numPr>
        <w:spacing w:line="360" w:lineRule="auto"/>
        <w:rPr>
          <w:lang w:val="en-US"/>
        </w:rPr>
      </w:pPr>
      <w:r>
        <w:rPr>
          <w:lang w:val="en-US"/>
        </w:rPr>
        <w:t xml:space="preserve">Long-term - </w:t>
      </w:r>
      <w:r>
        <w:rPr>
          <w:lang w:val="en-US"/>
        </w:rPr>
        <w:t>Read a dozen books in a year, travel to every continent, or learn a new language.</w:t>
      </w:r>
    </w:p>
    <w:p w:rsidR="002F56E7" w:rsidRDefault="003A0A08" w:rsidP="00304E44">
      <w:pPr>
        <w:numPr>
          <w:ilvl w:val="0"/>
          <w:numId w:val="12"/>
        </w:numPr>
        <w:spacing w:line="360" w:lineRule="auto"/>
        <w:rPr>
          <w:lang w:val="en-US"/>
        </w:rPr>
      </w:pPr>
      <w:r>
        <w:rPr>
          <w:lang w:val="en-US"/>
        </w:rPr>
        <w:t xml:space="preserve">Short-term - Read a book per month and 10 pages daily, travel to a country a month,  start a duolingo class. </w:t>
      </w:r>
    </w:p>
    <w:p w:rsidR="002F56E7" w:rsidRDefault="003A0A08" w:rsidP="00304E44">
      <w:pPr>
        <w:pStyle w:val="Heading3"/>
        <w:spacing w:after="0" w:line="360" w:lineRule="auto"/>
        <w:rPr>
          <w:lang w:val="en-US"/>
        </w:rPr>
      </w:pPr>
      <w:bookmarkStart w:id="12" w:name="_Toc17702"/>
      <w:r>
        <w:rPr>
          <w:lang w:val="en-US"/>
        </w:rPr>
        <w:t>Financial</w:t>
      </w:r>
      <w:bookmarkEnd w:id="12"/>
    </w:p>
    <w:p w:rsidR="002F56E7" w:rsidRDefault="003A0A08" w:rsidP="00304E44">
      <w:pPr>
        <w:numPr>
          <w:ilvl w:val="0"/>
          <w:numId w:val="12"/>
        </w:numPr>
        <w:spacing w:line="360" w:lineRule="auto"/>
        <w:rPr>
          <w:lang w:val="en-US"/>
        </w:rPr>
      </w:pPr>
      <w:r>
        <w:rPr>
          <w:lang w:val="en-US"/>
        </w:rPr>
        <w:t xml:space="preserve">Long-term - Achieve financial independence and retire </w:t>
      </w:r>
      <w:r>
        <w:rPr>
          <w:lang w:val="en-US"/>
        </w:rPr>
        <w:t>early.</w:t>
      </w:r>
    </w:p>
    <w:p w:rsidR="002F56E7" w:rsidRDefault="003A0A08" w:rsidP="00304E44">
      <w:pPr>
        <w:numPr>
          <w:ilvl w:val="0"/>
          <w:numId w:val="12"/>
        </w:numPr>
        <w:spacing w:line="360" w:lineRule="auto"/>
        <w:rPr>
          <w:lang w:val="en-US"/>
        </w:rPr>
      </w:pPr>
      <w:r>
        <w:rPr>
          <w:lang w:val="en-US"/>
        </w:rPr>
        <w:t>Short-term - Save a specific amount of money every month, create a budget, start paying off your debts.</w:t>
      </w:r>
    </w:p>
    <w:p w:rsidR="002F56E7" w:rsidRDefault="003A0A08" w:rsidP="00304E44">
      <w:pPr>
        <w:pStyle w:val="Heading3"/>
        <w:spacing w:after="0" w:line="360" w:lineRule="auto"/>
        <w:rPr>
          <w:lang w:val="en-US"/>
        </w:rPr>
      </w:pPr>
      <w:bookmarkStart w:id="13" w:name="_Toc22594"/>
      <w:r>
        <w:rPr>
          <w:lang w:val="en-US"/>
        </w:rPr>
        <w:lastRenderedPageBreak/>
        <w:t>Health and Fitness</w:t>
      </w:r>
      <w:bookmarkEnd w:id="13"/>
    </w:p>
    <w:p w:rsidR="002F56E7" w:rsidRDefault="003A0A08" w:rsidP="00304E44">
      <w:pPr>
        <w:numPr>
          <w:ilvl w:val="0"/>
          <w:numId w:val="12"/>
        </w:numPr>
        <w:spacing w:line="360" w:lineRule="auto"/>
        <w:rPr>
          <w:lang w:val="en-US"/>
        </w:rPr>
      </w:pPr>
      <w:r>
        <w:rPr>
          <w:lang w:val="en-US"/>
        </w:rPr>
        <w:t>Long-term - Lose a significant amount of weight and be fit for the rest of your life.</w:t>
      </w:r>
    </w:p>
    <w:p w:rsidR="002F56E7" w:rsidRDefault="003A0A08" w:rsidP="00304E44">
      <w:pPr>
        <w:numPr>
          <w:ilvl w:val="0"/>
          <w:numId w:val="12"/>
        </w:numPr>
        <w:spacing w:line="360" w:lineRule="auto"/>
        <w:rPr>
          <w:lang w:val="en-US"/>
        </w:rPr>
      </w:pPr>
      <w:r>
        <w:rPr>
          <w:lang w:val="en-US"/>
        </w:rPr>
        <w:t xml:space="preserve">Short-term - Go to the gym three times </w:t>
      </w:r>
      <w:r>
        <w:rPr>
          <w:lang w:val="en-US"/>
        </w:rPr>
        <w:t>in a week and stick to a routine, eat balanced diet and sleep well.</w:t>
      </w:r>
    </w:p>
    <w:p w:rsidR="002F56E7" w:rsidRDefault="003A0A08" w:rsidP="00304E44">
      <w:pPr>
        <w:pStyle w:val="Heading3"/>
        <w:spacing w:after="0" w:line="360" w:lineRule="auto"/>
        <w:rPr>
          <w:lang w:val="en-US"/>
        </w:rPr>
      </w:pPr>
      <w:bookmarkStart w:id="14" w:name="_Toc25000"/>
      <w:r>
        <w:rPr>
          <w:lang w:val="en-US"/>
        </w:rPr>
        <w:t>Education</w:t>
      </w:r>
      <w:bookmarkEnd w:id="14"/>
    </w:p>
    <w:p w:rsidR="002F56E7" w:rsidRDefault="003A0A08" w:rsidP="00304E44">
      <w:pPr>
        <w:numPr>
          <w:ilvl w:val="0"/>
          <w:numId w:val="12"/>
        </w:numPr>
        <w:spacing w:line="360" w:lineRule="auto"/>
        <w:rPr>
          <w:lang w:val="en-US"/>
        </w:rPr>
      </w:pPr>
      <w:r>
        <w:rPr>
          <w:lang w:val="en-US"/>
        </w:rPr>
        <w:t>Long-term - Complete a Master’s degree or earn a Ph.D.</w:t>
      </w:r>
    </w:p>
    <w:p w:rsidR="002F56E7" w:rsidRDefault="003A0A08" w:rsidP="00304E44">
      <w:pPr>
        <w:numPr>
          <w:ilvl w:val="0"/>
          <w:numId w:val="12"/>
        </w:numPr>
        <w:spacing w:line="360" w:lineRule="auto"/>
        <w:rPr>
          <w:lang w:val="en-US"/>
        </w:rPr>
      </w:pPr>
      <w:r>
        <w:rPr>
          <w:lang w:val="en-US"/>
        </w:rPr>
        <w:t>Short-term - Finish an assignment or a course, attend a seminar or a workshop, prepare for an exam.</w:t>
      </w:r>
    </w:p>
    <w:p w:rsidR="002F56E7" w:rsidRDefault="003A0A08" w:rsidP="00304E44">
      <w:pPr>
        <w:pStyle w:val="Heading3"/>
        <w:spacing w:after="0" w:line="360" w:lineRule="auto"/>
        <w:rPr>
          <w:lang w:val="en-US"/>
        </w:rPr>
      </w:pPr>
      <w:bookmarkStart w:id="15" w:name="_Toc23926"/>
      <w:r>
        <w:rPr>
          <w:lang w:val="en-US"/>
        </w:rPr>
        <w:t>Career</w:t>
      </w:r>
      <w:bookmarkEnd w:id="15"/>
    </w:p>
    <w:p w:rsidR="002F56E7" w:rsidRDefault="003A0A08" w:rsidP="00304E44">
      <w:pPr>
        <w:numPr>
          <w:ilvl w:val="0"/>
          <w:numId w:val="12"/>
        </w:numPr>
        <w:spacing w:line="360" w:lineRule="auto"/>
        <w:rPr>
          <w:lang w:val="en-US"/>
        </w:rPr>
      </w:pPr>
      <w:r>
        <w:rPr>
          <w:lang w:val="en-US"/>
        </w:rPr>
        <w:t>Long-term - Star</w:t>
      </w:r>
      <w:r>
        <w:rPr>
          <w:lang w:val="en-US"/>
        </w:rPr>
        <w:t>t a successful organization, become a certified and recognized expert in your area of specialty.</w:t>
      </w:r>
    </w:p>
    <w:p w:rsidR="002F56E7" w:rsidRDefault="003A0A08" w:rsidP="00304E44">
      <w:pPr>
        <w:numPr>
          <w:ilvl w:val="0"/>
          <w:numId w:val="12"/>
        </w:numPr>
        <w:spacing w:line="360" w:lineRule="auto"/>
        <w:rPr>
          <w:lang w:val="en-US"/>
        </w:rPr>
      </w:pPr>
      <w:r>
        <w:rPr>
          <w:lang w:val="en-US"/>
        </w:rPr>
        <w:t xml:space="preserve">Short-term - Acquire a new skill related and vital to your profession, begin with networking, complete a session or a training course. </w:t>
      </w:r>
    </w:p>
    <w:p w:rsidR="002F56E7" w:rsidRDefault="002F56E7" w:rsidP="00304E44">
      <w:pPr>
        <w:spacing w:line="360" w:lineRule="auto"/>
        <w:rPr>
          <w:rFonts w:eastAsia="Georgia" w:cs="Georgia"/>
          <w:szCs w:val="32"/>
          <w:lang w:val="en-US"/>
        </w:rPr>
      </w:pPr>
    </w:p>
    <w:p w:rsidR="002F56E7" w:rsidRDefault="002F56E7" w:rsidP="00304E44">
      <w:pPr>
        <w:spacing w:line="360" w:lineRule="auto"/>
        <w:rPr>
          <w:rFonts w:eastAsia="Georgia" w:cs="Georgia"/>
          <w:b/>
          <w:szCs w:val="32"/>
        </w:rPr>
      </w:pPr>
    </w:p>
    <w:p w:rsidR="002F56E7" w:rsidRDefault="002F56E7" w:rsidP="00304E44">
      <w:pPr>
        <w:spacing w:line="360" w:lineRule="auto"/>
        <w:rPr>
          <w:rFonts w:eastAsia="Georgia" w:cs="Georgia"/>
          <w:szCs w:val="32"/>
        </w:rPr>
      </w:pPr>
    </w:p>
    <w:p w:rsidR="00FF220B" w:rsidRDefault="00FF220B" w:rsidP="00304E44">
      <w:pPr>
        <w:spacing w:line="360" w:lineRule="auto"/>
        <w:rPr>
          <w:rFonts w:eastAsia="Georgia" w:cs="Georgia"/>
          <w:szCs w:val="32"/>
        </w:rPr>
      </w:pPr>
    </w:p>
    <w:p w:rsidR="00FF220B" w:rsidRDefault="00FF220B" w:rsidP="00304E44">
      <w:pPr>
        <w:spacing w:line="360" w:lineRule="auto"/>
        <w:rPr>
          <w:rFonts w:eastAsia="Georgia" w:cs="Georgia"/>
          <w:szCs w:val="32"/>
        </w:rPr>
      </w:pPr>
    </w:p>
    <w:p w:rsidR="00FF220B" w:rsidRDefault="00FF220B" w:rsidP="00304E44">
      <w:pPr>
        <w:spacing w:line="360" w:lineRule="auto"/>
        <w:rPr>
          <w:rFonts w:eastAsia="Georgia" w:cs="Georgia"/>
          <w:szCs w:val="32"/>
        </w:rPr>
      </w:pPr>
    </w:p>
    <w:p w:rsidR="00FF220B" w:rsidRDefault="00FF220B" w:rsidP="00304E44">
      <w:pPr>
        <w:spacing w:line="360" w:lineRule="auto"/>
        <w:rPr>
          <w:rFonts w:eastAsia="Georgia" w:cs="Georgia"/>
          <w:szCs w:val="32"/>
        </w:rPr>
      </w:pPr>
    </w:p>
    <w:p w:rsidR="00FF220B" w:rsidRDefault="00FF220B" w:rsidP="00304E44">
      <w:pPr>
        <w:spacing w:line="360" w:lineRule="auto"/>
        <w:rPr>
          <w:rFonts w:eastAsia="Georgia" w:cs="Georgia"/>
          <w:szCs w:val="32"/>
        </w:rPr>
      </w:pPr>
    </w:p>
    <w:p w:rsidR="002F56E7" w:rsidRDefault="002F56E7" w:rsidP="00304E44">
      <w:pPr>
        <w:spacing w:line="360" w:lineRule="auto"/>
        <w:rPr>
          <w:rFonts w:eastAsia="Georgia" w:cs="Georgia"/>
          <w:szCs w:val="32"/>
        </w:rPr>
      </w:pPr>
    </w:p>
    <w:p w:rsidR="002F56E7" w:rsidRDefault="002F56E7" w:rsidP="00304E44">
      <w:pPr>
        <w:spacing w:line="360" w:lineRule="auto"/>
        <w:rPr>
          <w:rFonts w:eastAsia="Georgia" w:cs="Georgia"/>
          <w:szCs w:val="32"/>
        </w:rPr>
      </w:pPr>
    </w:p>
    <w:p w:rsidR="002F56E7" w:rsidRDefault="003A0A08" w:rsidP="00304E44">
      <w:pPr>
        <w:pStyle w:val="Heading1"/>
        <w:spacing w:afterAutospacing="0" w:line="360" w:lineRule="auto"/>
        <w:jc w:val="center"/>
        <w:rPr>
          <w:rFonts w:eastAsia="Georgia" w:cs="Georgia"/>
          <w:b/>
          <w:color w:val="1F4E79" w:themeColor="accent1" w:themeShade="80"/>
        </w:rPr>
      </w:pPr>
      <w:bookmarkStart w:id="16" w:name="_Toc16761"/>
      <w:r w:rsidRPr="00304E44">
        <w:rPr>
          <w:rFonts w:eastAsia="Georgia" w:cs="Georgia"/>
          <w:b/>
          <w:color w:val="1F4E79" w:themeColor="accent1" w:themeShade="80"/>
        </w:rPr>
        <w:t>Chapter 4</w:t>
      </w:r>
      <w:r w:rsidRPr="00304E44">
        <w:rPr>
          <w:rFonts w:eastAsia="Georgia" w:cs="Georgia"/>
          <w:b/>
          <w:color w:val="1F4E79" w:themeColor="accent1" w:themeShade="80"/>
        </w:rPr>
        <w:t xml:space="preserve"> - </w:t>
      </w:r>
      <w:r w:rsidRPr="00304E44">
        <w:rPr>
          <w:rFonts w:eastAsia="Georgia" w:cs="Georgia"/>
          <w:b/>
          <w:color w:val="1F4E79" w:themeColor="accent1" w:themeShade="80"/>
        </w:rPr>
        <w:t>Ways to Implement the 1% Rule</w:t>
      </w:r>
      <w:bookmarkEnd w:id="16"/>
    </w:p>
    <w:p w:rsidR="00FF220B" w:rsidRPr="00FF220B" w:rsidRDefault="00FF220B" w:rsidP="00FF220B">
      <w:pPr>
        <w:rPr>
          <w:lang w:val="en-US" w:eastAsia="zh-CN"/>
        </w:rPr>
      </w:pPr>
    </w:p>
    <w:p w:rsidR="00304E44" w:rsidRPr="00304E44" w:rsidRDefault="00304E44" w:rsidP="00304E44">
      <w:pPr>
        <w:spacing w:line="360" w:lineRule="auto"/>
        <w:rPr>
          <w:lang w:val="en-US" w:eastAsia="zh-CN"/>
        </w:rPr>
      </w:pPr>
    </w:p>
    <w:p w:rsidR="002F56E7" w:rsidRDefault="003A0A08" w:rsidP="00304E44">
      <w:pPr>
        <w:spacing w:line="360" w:lineRule="auto"/>
        <w:rPr>
          <w:rFonts w:eastAsia="Georgia" w:cs="Georgia"/>
          <w:szCs w:val="32"/>
          <w:lang w:val="en-US"/>
        </w:rPr>
      </w:pPr>
      <w:r>
        <w:rPr>
          <w:rFonts w:eastAsia="Georgia" w:cs="Georgia"/>
          <w:szCs w:val="32"/>
          <w:lang w:val="en-US"/>
        </w:rPr>
        <w:t>In the words of James Clear,</w:t>
      </w:r>
      <w:r>
        <w:rPr>
          <w:rFonts w:eastAsia="Georgia" w:cs="Georgia"/>
          <w:szCs w:val="32"/>
        </w:rPr>
        <w:t xml:space="preserve"> </w:t>
      </w:r>
      <w:r>
        <w:rPr>
          <w:rFonts w:eastAsia="Georgia" w:cs="Georgia"/>
          <w:i/>
          <w:iCs/>
          <w:szCs w:val="32"/>
          <w:lang w:val="en-US"/>
        </w:rPr>
        <w:t xml:space="preserve">“The margin between good and great is narrower than it seems. What begins as a slight edge over the competition compounds with each additional contest.” </w:t>
      </w:r>
      <w:r>
        <w:rPr>
          <w:rFonts w:eastAsia="Georgia" w:cs="Georgia"/>
          <w:szCs w:val="32"/>
          <w:lang w:val="en-US"/>
        </w:rPr>
        <w:t>If paid attention to clearly, you can eas</w:t>
      </w:r>
      <w:r>
        <w:rPr>
          <w:rFonts w:eastAsia="Georgia" w:cs="Georgia"/>
          <w:szCs w:val="32"/>
          <w:lang w:val="en-US"/>
        </w:rPr>
        <w:t xml:space="preserve">ily see how good and great differs even when the edge is slightly unnoticeable. </w:t>
      </w:r>
    </w:p>
    <w:p w:rsidR="00304E44" w:rsidRDefault="00304E44" w:rsidP="00304E44">
      <w:pPr>
        <w:spacing w:line="360" w:lineRule="auto"/>
        <w:rPr>
          <w:rFonts w:eastAsia="Georgia" w:cs="Georgia"/>
          <w:szCs w:val="32"/>
          <w:lang w:val="en-US"/>
        </w:rPr>
      </w:pPr>
    </w:p>
    <w:p w:rsidR="002F56E7" w:rsidRDefault="003A0A08" w:rsidP="00304E44">
      <w:pPr>
        <w:spacing w:line="360" w:lineRule="auto"/>
        <w:rPr>
          <w:rFonts w:eastAsia="Georgia" w:cs="Georgia"/>
          <w:szCs w:val="32"/>
          <w:lang w:val="en-US"/>
        </w:rPr>
      </w:pPr>
      <w:r>
        <w:rPr>
          <w:rFonts w:eastAsia="Georgia" w:cs="Georgia"/>
          <w:szCs w:val="32"/>
          <w:lang w:val="en-US"/>
        </w:rPr>
        <w:t xml:space="preserve">You may feel overwhelmed about how to get things done when you pay attention to the enormity of the task. However, when you look at breaking them down into sizeable and </w:t>
      </w:r>
      <w:r>
        <w:rPr>
          <w:rFonts w:eastAsia="Georgia" w:cs="Georgia"/>
          <w:szCs w:val="32"/>
          <w:lang w:val="en-US"/>
        </w:rPr>
        <w:t>bite-able chunks, there is every possibility in the world that you triumph at it.</w:t>
      </w:r>
    </w:p>
    <w:p w:rsidR="00304E44" w:rsidRDefault="00304E44" w:rsidP="00304E44">
      <w:pPr>
        <w:spacing w:line="360" w:lineRule="auto"/>
        <w:rPr>
          <w:rFonts w:eastAsia="Georgia" w:cs="Georgia"/>
          <w:szCs w:val="32"/>
          <w:lang w:val="en-US"/>
        </w:rPr>
      </w:pPr>
    </w:p>
    <w:p w:rsidR="002F56E7" w:rsidRDefault="003A0A08" w:rsidP="00304E44">
      <w:pPr>
        <w:spacing w:line="360" w:lineRule="auto"/>
        <w:rPr>
          <w:rFonts w:eastAsia="Georgia" w:cs="Georgia"/>
          <w:szCs w:val="32"/>
          <w:lang w:val="en-US"/>
        </w:rPr>
      </w:pPr>
      <w:r>
        <w:rPr>
          <w:rFonts w:eastAsia="Georgia" w:cs="Georgia"/>
          <w:szCs w:val="32"/>
          <w:lang w:val="en-US"/>
        </w:rPr>
        <w:t xml:space="preserve">Just by persistently and consistently being 1% better at the things that you do every single day, over a month, a year, or even a decade, you can make some mighty impressive </w:t>
      </w:r>
      <w:r>
        <w:rPr>
          <w:rFonts w:eastAsia="Georgia" w:cs="Georgia"/>
          <w:szCs w:val="32"/>
          <w:lang w:val="en-US"/>
        </w:rPr>
        <w:t xml:space="preserve">changes. The 1% principle states that if you break everything down that you could think about a thing and </w:t>
      </w:r>
      <w:r>
        <w:rPr>
          <w:rFonts w:eastAsia="Georgia" w:cs="Georgia"/>
          <w:szCs w:val="32"/>
          <w:lang w:val="en-US"/>
        </w:rPr>
        <w:lastRenderedPageBreak/>
        <w:t>improve on it by 1 percent, you will amass a significant and extraordinary result when you it is accumulated.</w:t>
      </w:r>
    </w:p>
    <w:p w:rsidR="00304E44" w:rsidRDefault="00304E44" w:rsidP="00304E44">
      <w:pPr>
        <w:spacing w:line="360" w:lineRule="auto"/>
        <w:rPr>
          <w:rFonts w:eastAsia="Georgia" w:cs="Georgia"/>
          <w:szCs w:val="32"/>
          <w:lang w:val="en-US"/>
        </w:rPr>
      </w:pPr>
    </w:p>
    <w:p w:rsidR="002F56E7" w:rsidRDefault="003A0A08" w:rsidP="00304E44">
      <w:pPr>
        <w:spacing w:line="360" w:lineRule="auto"/>
        <w:rPr>
          <w:lang w:val="en-US"/>
        </w:rPr>
      </w:pPr>
      <w:bookmarkStart w:id="17" w:name="_Toc20684"/>
      <w:r>
        <w:rPr>
          <w:lang w:val="en-US"/>
        </w:rPr>
        <w:t>Applying The 1% Rule</w:t>
      </w:r>
      <w:bookmarkEnd w:id="17"/>
    </w:p>
    <w:p w:rsidR="002F56E7" w:rsidRDefault="003A0A08" w:rsidP="00304E44">
      <w:pPr>
        <w:spacing w:line="360" w:lineRule="auto"/>
        <w:rPr>
          <w:rFonts w:eastAsia="Georgia" w:cs="Georgia"/>
          <w:szCs w:val="32"/>
          <w:lang w:val="en-US"/>
        </w:rPr>
      </w:pPr>
      <w:r>
        <w:rPr>
          <w:rFonts w:eastAsia="Georgia" w:cs="Georgia"/>
          <w:szCs w:val="32"/>
          <w:lang w:val="en-US"/>
        </w:rPr>
        <w:t xml:space="preserve">Here are sure tips </w:t>
      </w:r>
      <w:r>
        <w:rPr>
          <w:rFonts w:eastAsia="Georgia" w:cs="Georgia"/>
          <w:szCs w:val="32"/>
          <w:lang w:val="en-US"/>
        </w:rPr>
        <w:t>to apply the 1% rule to any area of your life:</w:t>
      </w:r>
    </w:p>
    <w:p w:rsidR="002F56E7" w:rsidRDefault="003A0A08" w:rsidP="00304E44">
      <w:pPr>
        <w:numPr>
          <w:ilvl w:val="0"/>
          <w:numId w:val="11"/>
        </w:numPr>
        <w:spacing w:line="360" w:lineRule="auto"/>
        <w:rPr>
          <w:lang w:val="en-US"/>
        </w:rPr>
      </w:pPr>
      <w:r>
        <w:rPr>
          <w:lang w:val="en-US"/>
        </w:rPr>
        <w:t>Reflect on your habits, goals and skills, and figure out where you can make small improvements.</w:t>
      </w:r>
    </w:p>
    <w:p w:rsidR="002F56E7" w:rsidRDefault="003A0A08" w:rsidP="00304E44">
      <w:pPr>
        <w:numPr>
          <w:ilvl w:val="0"/>
          <w:numId w:val="11"/>
        </w:numPr>
        <w:spacing w:line="360" w:lineRule="auto"/>
        <w:rPr>
          <w:lang w:val="en-US"/>
        </w:rPr>
      </w:pPr>
      <w:r>
        <w:rPr>
          <w:lang w:val="en-US"/>
        </w:rPr>
        <w:t>Break down your larger goals to smaller and achievable goals.</w:t>
      </w:r>
    </w:p>
    <w:p w:rsidR="002F56E7" w:rsidRDefault="003A0A08" w:rsidP="00304E44">
      <w:pPr>
        <w:numPr>
          <w:ilvl w:val="0"/>
          <w:numId w:val="11"/>
        </w:numPr>
        <w:spacing w:line="360" w:lineRule="auto"/>
        <w:rPr>
          <w:lang w:val="en-US"/>
        </w:rPr>
      </w:pPr>
      <w:r>
        <w:rPr>
          <w:lang w:val="en-US"/>
        </w:rPr>
        <w:t>Make tiny changes from reading 1% more to waking up</w:t>
      </w:r>
      <w:r>
        <w:rPr>
          <w:lang w:val="en-US"/>
        </w:rPr>
        <w:t xml:space="preserve"> 1% earlier.</w:t>
      </w:r>
    </w:p>
    <w:p w:rsidR="002F56E7" w:rsidRDefault="003A0A08" w:rsidP="00304E44">
      <w:pPr>
        <w:numPr>
          <w:ilvl w:val="0"/>
          <w:numId w:val="11"/>
        </w:numPr>
        <w:spacing w:line="360" w:lineRule="auto"/>
        <w:rPr>
          <w:lang w:val="en-US"/>
        </w:rPr>
      </w:pPr>
      <w:r>
        <w:rPr>
          <w:lang w:val="en-US"/>
        </w:rPr>
        <w:t>Commit to consistency.</w:t>
      </w:r>
    </w:p>
    <w:p w:rsidR="002F56E7" w:rsidRDefault="003A0A08" w:rsidP="00304E44">
      <w:pPr>
        <w:numPr>
          <w:ilvl w:val="0"/>
          <w:numId w:val="11"/>
        </w:numPr>
        <w:spacing w:line="360" w:lineRule="auto"/>
        <w:rPr>
          <w:lang w:val="en-US"/>
        </w:rPr>
      </w:pPr>
      <w:r>
        <w:rPr>
          <w:lang w:val="en-US"/>
        </w:rPr>
        <w:t>Compound your progress.</w:t>
      </w:r>
    </w:p>
    <w:p w:rsidR="002F56E7" w:rsidRDefault="002F56E7" w:rsidP="00304E44">
      <w:pPr>
        <w:spacing w:line="360" w:lineRule="auto"/>
        <w:rPr>
          <w:lang w:val="en-US"/>
        </w:rPr>
      </w:pPr>
    </w:p>
    <w:p w:rsidR="00FF220B" w:rsidRDefault="00FF220B" w:rsidP="00FF220B">
      <w:pPr>
        <w:spacing w:line="240" w:lineRule="auto"/>
        <w:jc w:val="left"/>
        <w:rPr>
          <w:lang w:val="en-US"/>
        </w:rPr>
      </w:pPr>
      <w:r>
        <w:rPr>
          <w:lang w:val="en-US"/>
        </w:rPr>
        <w:br w:type="page"/>
      </w:r>
    </w:p>
    <w:p w:rsidR="00FF220B" w:rsidRDefault="00FF220B" w:rsidP="00FF220B">
      <w:pPr>
        <w:spacing w:line="240" w:lineRule="auto"/>
        <w:jc w:val="left"/>
        <w:rPr>
          <w:lang w:val="en-US"/>
        </w:rPr>
      </w:pPr>
    </w:p>
    <w:p w:rsidR="002F56E7" w:rsidRDefault="003A0A08" w:rsidP="00304E44">
      <w:pPr>
        <w:pStyle w:val="Heading1"/>
        <w:spacing w:afterAutospacing="0" w:line="360" w:lineRule="auto"/>
        <w:jc w:val="center"/>
        <w:rPr>
          <w:rFonts w:eastAsia="Georgia" w:cs="Georgia"/>
          <w:b/>
          <w:color w:val="1F4E79" w:themeColor="accent1" w:themeShade="80"/>
        </w:rPr>
      </w:pPr>
      <w:bookmarkStart w:id="18" w:name="_Toc30024"/>
      <w:r w:rsidRPr="00304E44">
        <w:rPr>
          <w:rFonts w:eastAsia="Georgia" w:cs="Georgia"/>
          <w:b/>
          <w:color w:val="1F4E79" w:themeColor="accent1" w:themeShade="80"/>
        </w:rPr>
        <w:t>Chapter 5 – Exploring the Marginal Gain of the 1% Rule</w:t>
      </w:r>
      <w:bookmarkEnd w:id="18"/>
    </w:p>
    <w:p w:rsidR="00FF220B" w:rsidRPr="00FF220B" w:rsidRDefault="00FF220B" w:rsidP="00FF220B">
      <w:pPr>
        <w:rPr>
          <w:lang w:val="en-US" w:eastAsia="zh-CN"/>
        </w:rPr>
      </w:pPr>
    </w:p>
    <w:p w:rsidR="00304E44" w:rsidRPr="00304E44" w:rsidRDefault="00304E44" w:rsidP="00304E44">
      <w:pPr>
        <w:spacing w:line="360" w:lineRule="auto"/>
        <w:rPr>
          <w:lang w:val="en-US" w:eastAsia="zh-CN"/>
        </w:rPr>
      </w:pPr>
    </w:p>
    <w:p w:rsidR="002F56E7" w:rsidRDefault="003A0A08" w:rsidP="00304E44">
      <w:pPr>
        <w:spacing w:line="360" w:lineRule="auto"/>
        <w:rPr>
          <w:rFonts w:eastAsia="Georgia" w:cs="Georgia"/>
          <w:szCs w:val="32"/>
        </w:rPr>
      </w:pPr>
      <w:r>
        <w:rPr>
          <w:rFonts w:eastAsia="Georgia" w:cs="Georgia"/>
          <w:szCs w:val="32"/>
        </w:rPr>
        <w:t>The marginal gain of the 1% rule revolves around the idea that everything we do can be incrementally improved daily. Every day of our live</w:t>
      </w:r>
      <w:r>
        <w:rPr>
          <w:rFonts w:eastAsia="Georgia" w:cs="Georgia"/>
          <w:szCs w:val="32"/>
        </w:rPr>
        <w:t>s, we build something, or do something, and all of these add to the output towards your already set goals. By this calculation, every iteration should add a 1% value.</w:t>
      </w:r>
    </w:p>
    <w:p w:rsidR="00304E44" w:rsidRDefault="00304E44" w:rsidP="00304E44">
      <w:pPr>
        <w:spacing w:line="360" w:lineRule="auto"/>
        <w:rPr>
          <w:rFonts w:eastAsia="Georgia" w:cs="Georgia"/>
          <w:szCs w:val="32"/>
        </w:rPr>
      </w:pPr>
    </w:p>
    <w:p w:rsidR="002F56E7" w:rsidRDefault="003A0A08" w:rsidP="00304E44">
      <w:pPr>
        <w:spacing w:line="360" w:lineRule="auto"/>
        <w:rPr>
          <w:rFonts w:eastAsia="Georgia" w:cs="Georgia"/>
          <w:szCs w:val="32"/>
        </w:rPr>
      </w:pPr>
      <w:r>
        <w:rPr>
          <w:rFonts w:eastAsia="Georgia" w:cs="Georgia"/>
          <w:szCs w:val="32"/>
        </w:rPr>
        <w:t>Of course, these 1% improvements can seem quite slow but you get to see the value over ti</w:t>
      </w:r>
      <w:r>
        <w:rPr>
          <w:rFonts w:eastAsia="Georgia" w:cs="Georgia"/>
          <w:szCs w:val="32"/>
        </w:rPr>
        <w:t xml:space="preserve">me. Every 1% a value each day equals 5% for the week. So, just imagine the incremental improvements that you’ll get in the span of a year. That’s quite a lot of marginal gains when aggregated. In a year, you’ll probably have crossed more than two goals on </w:t>
      </w:r>
      <w:r>
        <w:rPr>
          <w:rFonts w:eastAsia="Georgia" w:cs="Georgia"/>
          <w:szCs w:val="32"/>
        </w:rPr>
        <w:t xml:space="preserve">your checklist. </w:t>
      </w:r>
    </w:p>
    <w:p w:rsidR="00304E44" w:rsidRDefault="00304E44" w:rsidP="00304E44">
      <w:pPr>
        <w:spacing w:line="360" w:lineRule="auto"/>
        <w:rPr>
          <w:rFonts w:eastAsia="Georgia" w:cs="Georgia"/>
          <w:szCs w:val="32"/>
        </w:rPr>
      </w:pPr>
    </w:p>
    <w:p w:rsidR="002F56E7" w:rsidRDefault="003A0A08" w:rsidP="00304E44">
      <w:pPr>
        <w:spacing w:line="360" w:lineRule="auto"/>
        <w:rPr>
          <w:rFonts w:eastAsia="Georgia" w:cs="Georgia"/>
          <w:szCs w:val="32"/>
        </w:rPr>
      </w:pPr>
      <w:r>
        <w:rPr>
          <w:rFonts w:eastAsia="Georgia" w:cs="Georgia"/>
          <w:szCs w:val="32"/>
        </w:rPr>
        <w:t>Here are some tips on how to implement this theory in your daily life.</w:t>
      </w:r>
    </w:p>
    <w:p w:rsidR="002F56E7" w:rsidRDefault="003A0A08" w:rsidP="00304E44">
      <w:pPr>
        <w:numPr>
          <w:ilvl w:val="0"/>
          <w:numId w:val="11"/>
        </w:numPr>
        <w:spacing w:line="360" w:lineRule="auto"/>
        <w:rPr>
          <w:rFonts w:eastAsia="Georgia" w:cs="Georgia"/>
          <w:iCs/>
          <w:szCs w:val="32"/>
          <w:lang w:val="en-US"/>
        </w:rPr>
      </w:pPr>
      <w:bookmarkStart w:id="19" w:name="_g8olc4mai2i" w:colFirst="0" w:colLast="0"/>
      <w:bookmarkEnd w:id="19"/>
      <w:r>
        <w:rPr>
          <w:rFonts w:eastAsia="Georgia" w:cs="Georgia"/>
          <w:iCs/>
          <w:szCs w:val="32"/>
          <w:lang w:val="en-US"/>
        </w:rPr>
        <w:t>Choose an area you want to improve on</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Set a timeline or a baseline for it</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lastRenderedPageBreak/>
        <w:t>Determine what the 1% improvement will look like</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Implement the 1% improvement</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Track your progr</w:t>
      </w:r>
      <w:r>
        <w:rPr>
          <w:rFonts w:eastAsia="Georgia" w:cs="Georgia"/>
          <w:iCs/>
          <w:szCs w:val="32"/>
          <w:lang w:val="en-US"/>
        </w:rPr>
        <w:t>ess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Analyze the marginal gain and repeat them</w:t>
      </w:r>
    </w:p>
    <w:p w:rsidR="003A0A08" w:rsidRPr="003A0A08" w:rsidRDefault="003A0A08" w:rsidP="003A0A08">
      <w:pPr>
        <w:spacing w:line="360" w:lineRule="auto"/>
        <w:rPr>
          <w:rFonts w:eastAsia="Georgia" w:cs="Georgia"/>
          <w:sz w:val="48"/>
          <w:szCs w:val="48"/>
        </w:rPr>
      </w:pPr>
      <w:r>
        <w:rPr>
          <w:rFonts w:eastAsia="Georgia" w:cs="Georgia"/>
          <w:sz w:val="48"/>
          <w:szCs w:val="48"/>
        </w:rPr>
        <w:br w:type="page"/>
      </w:r>
      <w:bookmarkStart w:id="20" w:name="_Toc20057"/>
    </w:p>
    <w:p w:rsidR="002F56E7" w:rsidRDefault="003A0A08" w:rsidP="00304E44">
      <w:pPr>
        <w:pStyle w:val="Heading1"/>
        <w:spacing w:afterAutospacing="0" w:line="360" w:lineRule="auto"/>
        <w:jc w:val="center"/>
        <w:rPr>
          <w:rFonts w:eastAsia="Georgia" w:cs="Georgia"/>
          <w:b/>
          <w:color w:val="1F4E79" w:themeColor="accent1" w:themeShade="80"/>
        </w:rPr>
      </w:pPr>
      <w:r w:rsidRPr="00304E44">
        <w:rPr>
          <w:rFonts w:eastAsia="Georgia" w:cs="Georgia"/>
          <w:b/>
          <w:color w:val="1F4E79" w:themeColor="accent1" w:themeShade="80"/>
        </w:rPr>
        <w:lastRenderedPageBreak/>
        <w:t>C</w:t>
      </w:r>
      <w:r w:rsidRPr="00304E44">
        <w:rPr>
          <w:rFonts w:eastAsia="Georgia" w:cs="Georgia"/>
          <w:b/>
          <w:color w:val="1F4E79" w:themeColor="accent1" w:themeShade="80"/>
        </w:rPr>
        <w:t>hapter 6 – The Power of Continuity in the Digital Age</w:t>
      </w:r>
      <w:bookmarkEnd w:id="20"/>
    </w:p>
    <w:p w:rsidR="003A0A08" w:rsidRPr="003A0A08" w:rsidRDefault="003A0A08" w:rsidP="003A0A08">
      <w:pPr>
        <w:rPr>
          <w:lang w:val="en-US" w:eastAsia="zh-CN"/>
        </w:rPr>
      </w:pPr>
    </w:p>
    <w:p w:rsidR="00304E44" w:rsidRPr="00304E44" w:rsidRDefault="00304E44" w:rsidP="00304E44">
      <w:pPr>
        <w:spacing w:line="360" w:lineRule="auto"/>
        <w:rPr>
          <w:lang w:val="en-US" w:eastAsia="zh-CN"/>
        </w:rPr>
      </w:pPr>
    </w:p>
    <w:p w:rsidR="002F56E7" w:rsidRDefault="003A0A08" w:rsidP="00304E44">
      <w:pPr>
        <w:spacing w:line="360" w:lineRule="auto"/>
        <w:rPr>
          <w:rFonts w:eastAsia="Georgia" w:cs="Georgia"/>
          <w:szCs w:val="32"/>
        </w:rPr>
      </w:pPr>
      <w:r>
        <w:rPr>
          <w:rFonts w:eastAsia="Georgia" w:cs="Georgia"/>
          <w:szCs w:val="32"/>
        </w:rPr>
        <w:t xml:space="preserve">Continuity is the way out of impossibility. The moment you refuse to give up, regardless of the challenges and hurdles, nothing will be impossible. The </w:t>
      </w:r>
      <w:r>
        <w:rPr>
          <w:rFonts w:eastAsia="Georgia" w:cs="Georgia"/>
          <w:szCs w:val="32"/>
        </w:rPr>
        <w:t>1% principle requires a lot of tenacity and patience due to the little rewards. However, continuity is a tool that helps you get to the final destination — your set goal.</w:t>
      </w:r>
    </w:p>
    <w:p w:rsidR="00304E44" w:rsidRDefault="00304E44" w:rsidP="00304E44">
      <w:pPr>
        <w:spacing w:line="360" w:lineRule="auto"/>
        <w:rPr>
          <w:rFonts w:eastAsia="Georgia" w:cs="Georgia"/>
          <w:szCs w:val="32"/>
        </w:rPr>
      </w:pPr>
    </w:p>
    <w:p w:rsidR="002F56E7" w:rsidRDefault="003A0A08" w:rsidP="00304E44">
      <w:pPr>
        <w:spacing w:line="360" w:lineRule="auto"/>
        <w:rPr>
          <w:rFonts w:eastAsia="Georgia" w:cs="Georgia"/>
          <w:szCs w:val="32"/>
        </w:rPr>
      </w:pPr>
      <w:r>
        <w:rPr>
          <w:rFonts w:eastAsia="Georgia" w:cs="Georgia"/>
          <w:szCs w:val="32"/>
        </w:rPr>
        <w:t>There are two types of people that it’s impossible to win against. The person who ref</w:t>
      </w:r>
      <w:r>
        <w:rPr>
          <w:rFonts w:eastAsia="Georgia" w:cs="Georgia"/>
          <w:szCs w:val="32"/>
        </w:rPr>
        <w:t>uses to sleep until the necessary things towards achieving a set goal have been done. Then, the person will refuse to stop asking until he finds a suitable answer or solution to challenges or problems. These people perfectly illustrate the concept of conti</w:t>
      </w:r>
      <w:r>
        <w:rPr>
          <w:rFonts w:eastAsia="Georgia" w:cs="Georgia"/>
          <w:szCs w:val="32"/>
        </w:rPr>
        <w:t>nuity.</w:t>
      </w:r>
    </w:p>
    <w:p w:rsidR="002F56E7" w:rsidRDefault="003A0A08" w:rsidP="00304E44">
      <w:pPr>
        <w:spacing w:line="360" w:lineRule="auto"/>
        <w:rPr>
          <w:rFonts w:eastAsia="Georgia" w:cs="Georgia"/>
          <w:szCs w:val="32"/>
          <w:lang w:val="en-US"/>
        </w:rPr>
      </w:pPr>
      <w:bookmarkStart w:id="21" w:name="_16s5fw2bymnw" w:colFirst="0" w:colLast="0"/>
      <w:bookmarkEnd w:id="21"/>
      <w:r>
        <w:rPr>
          <w:rFonts w:eastAsia="Georgia" w:cs="Georgia"/>
          <w:szCs w:val="32"/>
          <w:lang w:val="en-US"/>
        </w:rPr>
        <w:t>To leverage the power of continuity, do the following:</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Be consistent and regularly post contents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Use automation tools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Offer subscription models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Build communities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Use analytics tools to track progress</w:t>
      </w:r>
    </w:p>
    <w:p w:rsidR="00304E44" w:rsidRDefault="00304E44" w:rsidP="00304E44">
      <w:pPr>
        <w:pStyle w:val="Heading1"/>
        <w:spacing w:afterAutospacing="0" w:line="360" w:lineRule="auto"/>
        <w:jc w:val="center"/>
        <w:rPr>
          <w:rFonts w:eastAsia="Georgia" w:cs="Georgia"/>
          <w:b/>
          <w:color w:val="1F4E79" w:themeColor="accent1" w:themeShade="80"/>
        </w:rPr>
      </w:pPr>
      <w:bookmarkStart w:id="22" w:name="_ormiom3myvkm" w:colFirst="0" w:colLast="0"/>
      <w:bookmarkStart w:id="23" w:name="_Toc8455"/>
      <w:bookmarkStart w:id="24" w:name="_GoBack"/>
      <w:bookmarkEnd w:id="22"/>
      <w:bookmarkEnd w:id="24"/>
    </w:p>
    <w:p w:rsidR="002F56E7" w:rsidRDefault="003A0A08" w:rsidP="00304E44">
      <w:pPr>
        <w:pStyle w:val="Heading1"/>
        <w:spacing w:afterAutospacing="0" w:line="360" w:lineRule="auto"/>
        <w:jc w:val="center"/>
        <w:rPr>
          <w:rFonts w:eastAsia="Georgia" w:cs="Georgia"/>
          <w:b/>
          <w:color w:val="1F4E79" w:themeColor="accent1" w:themeShade="80"/>
        </w:rPr>
      </w:pPr>
      <w:r w:rsidRPr="00304E44">
        <w:rPr>
          <w:rFonts w:eastAsia="Georgia" w:cs="Georgia"/>
          <w:b/>
          <w:color w:val="1F4E79" w:themeColor="accent1" w:themeShade="80"/>
        </w:rPr>
        <w:t>Chapter 7 – The Difference between Radical and</w:t>
      </w:r>
      <w:r w:rsidRPr="00304E44">
        <w:rPr>
          <w:rFonts w:eastAsia="Georgia" w:cs="Georgia"/>
          <w:b/>
          <w:color w:val="1F4E79" w:themeColor="accent1" w:themeShade="80"/>
        </w:rPr>
        <w:t xml:space="preserve"> Incremental Changes</w:t>
      </w:r>
      <w:bookmarkEnd w:id="23"/>
    </w:p>
    <w:p w:rsidR="00304E44" w:rsidRDefault="00304E44" w:rsidP="00304E44">
      <w:pPr>
        <w:spacing w:line="360" w:lineRule="auto"/>
        <w:rPr>
          <w:lang w:val="en-US" w:eastAsia="zh-CN"/>
        </w:rPr>
      </w:pPr>
    </w:p>
    <w:p w:rsidR="00FF220B" w:rsidRPr="00304E44" w:rsidRDefault="00FF220B" w:rsidP="00304E44">
      <w:pPr>
        <w:spacing w:line="360" w:lineRule="auto"/>
        <w:rPr>
          <w:lang w:val="en-US" w:eastAsia="zh-CN"/>
        </w:rPr>
      </w:pPr>
    </w:p>
    <w:p w:rsidR="002F56E7" w:rsidRDefault="003A0A08" w:rsidP="00304E44">
      <w:pPr>
        <w:spacing w:line="360" w:lineRule="auto"/>
        <w:rPr>
          <w:rFonts w:eastAsia="Georgia" w:cs="Georgia"/>
          <w:szCs w:val="32"/>
        </w:rPr>
      </w:pPr>
      <w:r>
        <w:rPr>
          <w:rFonts w:eastAsia="Georgia" w:cs="Georgia"/>
          <w:szCs w:val="32"/>
        </w:rPr>
        <w:t>Change is a constant force in our world. It is required for growth and progress. However, not all changes are the same. They can be classified into different aspects. In that, while some changes are gradual, small and steady, others ar</w:t>
      </w:r>
      <w:r>
        <w:rPr>
          <w:rFonts w:eastAsia="Georgia" w:cs="Georgia"/>
          <w:szCs w:val="32"/>
        </w:rPr>
        <w:t>e sudden, large, and disruptive.</w:t>
      </w:r>
    </w:p>
    <w:p w:rsidR="00304E44" w:rsidRDefault="00304E44" w:rsidP="00304E44">
      <w:pPr>
        <w:spacing w:line="360" w:lineRule="auto"/>
        <w:rPr>
          <w:rFonts w:eastAsia="Georgia" w:cs="Georgia"/>
          <w:szCs w:val="32"/>
        </w:rPr>
      </w:pPr>
    </w:p>
    <w:p w:rsidR="002F56E7" w:rsidRDefault="003A0A08" w:rsidP="00304E44">
      <w:pPr>
        <w:spacing w:line="360" w:lineRule="auto"/>
        <w:rPr>
          <w:rFonts w:eastAsia="Georgia" w:cs="Georgia"/>
          <w:szCs w:val="32"/>
        </w:rPr>
      </w:pPr>
      <w:r>
        <w:rPr>
          <w:rFonts w:eastAsia="Georgia" w:cs="Georgia"/>
          <w:szCs w:val="32"/>
        </w:rPr>
        <w:t>The difference in these changes can be classified into incremental and radical changes. Incremental changes entails small and continuous improvements like what the 1% principle revolves around. On the other hand, radical ch</w:t>
      </w:r>
      <w:r>
        <w:rPr>
          <w:rFonts w:eastAsia="Georgia" w:cs="Georgia"/>
          <w:szCs w:val="32"/>
        </w:rPr>
        <w:t>anges refer to a complete overhaul of the current system. Both of these types of changes have their advantages and disadvantages. Therefore, understanding the concept of each can help you use them to make meaningful progress in the society.</w:t>
      </w:r>
    </w:p>
    <w:p w:rsidR="00304E44" w:rsidRDefault="00304E44" w:rsidP="00304E44">
      <w:pPr>
        <w:spacing w:line="360" w:lineRule="auto"/>
        <w:rPr>
          <w:rFonts w:eastAsia="Georgia" w:cs="Georgia"/>
          <w:szCs w:val="32"/>
          <w:lang w:val="en-US"/>
        </w:rPr>
      </w:pPr>
    </w:p>
    <w:p w:rsidR="00FF220B" w:rsidRDefault="00FF220B" w:rsidP="00304E44">
      <w:pPr>
        <w:spacing w:line="360" w:lineRule="auto"/>
        <w:rPr>
          <w:rFonts w:eastAsia="Georgia" w:cs="Georgia"/>
          <w:szCs w:val="32"/>
          <w:lang w:val="en-US"/>
        </w:rPr>
      </w:pPr>
    </w:p>
    <w:p w:rsidR="002F56E7" w:rsidRDefault="003A0A08" w:rsidP="00304E44">
      <w:pPr>
        <w:spacing w:line="360" w:lineRule="auto"/>
        <w:rPr>
          <w:rFonts w:eastAsia="Georgia" w:cs="Georgia"/>
          <w:szCs w:val="32"/>
          <w:lang w:val="en-US"/>
        </w:rPr>
      </w:pPr>
      <w:r>
        <w:rPr>
          <w:rFonts w:eastAsia="Georgia" w:cs="Georgia"/>
          <w:szCs w:val="32"/>
          <w:lang w:val="en-US"/>
        </w:rPr>
        <w:lastRenderedPageBreak/>
        <w:t>Here are the wa</w:t>
      </w:r>
      <w:r>
        <w:rPr>
          <w:rFonts w:eastAsia="Georgia" w:cs="Georgia"/>
          <w:szCs w:val="32"/>
          <w:lang w:val="en-US"/>
        </w:rPr>
        <w:t>ys to implement incremental changes</w:t>
      </w:r>
    </w:p>
    <w:p w:rsidR="002F56E7" w:rsidRDefault="003A0A08" w:rsidP="00304E44">
      <w:pPr>
        <w:numPr>
          <w:ilvl w:val="0"/>
          <w:numId w:val="11"/>
        </w:numPr>
        <w:spacing w:line="360" w:lineRule="auto"/>
        <w:rPr>
          <w:rFonts w:eastAsia="Georgia" w:cs="Georgia"/>
          <w:szCs w:val="32"/>
          <w:lang w:val="en-US"/>
        </w:rPr>
      </w:pPr>
      <w:r>
        <w:rPr>
          <w:rFonts w:eastAsia="Georgia" w:cs="Georgia"/>
          <w:szCs w:val="32"/>
          <w:lang w:val="en-US"/>
        </w:rPr>
        <w:t>Focus on progress and not perfection</w:t>
      </w:r>
    </w:p>
    <w:p w:rsidR="002F56E7" w:rsidRDefault="003A0A08" w:rsidP="00304E44">
      <w:pPr>
        <w:numPr>
          <w:ilvl w:val="0"/>
          <w:numId w:val="11"/>
        </w:numPr>
        <w:spacing w:line="360" w:lineRule="auto"/>
        <w:rPr>
          <w:rFonts w:eastAsia="Georgia" w:cs="Georgia"/>
          <w:szCs w:val="32"/>
          <w:lang w:val="en-US"/>
        </w:rPr>
      </w:pPr>
      <w:r>
        <w:rPr>
          <w:rFonts w:eastAsia="Georgia" w:cs="Georgia"/>
          <w:szCs w:val="32"/>
          <w:lang w:val="en-US"/>
        </w:rPr>
        <w:t>Identify your small wins</w:t>
      </w:r>
    </w:p>
    <w:p w:rsidR="002F56E7" w:rsidRDefault="003A0A08" w:rsidP="00304E44">
      <w:pPr>
        <w:numPr>
          <w:ilvl w:val="0"/>
          <w:numId w:val="11"/>
        </w:numPr>
        <w:spacing w:line="360" w:lineRule="auto"/>
        <w:rPr>
          <w:rFonts w:eastAsia="Georgia" w:cs="Georgia"/>
          <w:szCs w:val="32"/>
          <w:lang w:val="en-US"/>
        </w:rPr>
      </w:pPr>
      <w:r>
        <w:rPr>
          <w:rFonts w:eastAsia="Georgia" w:cs="Georgia"/>
          <w:szCs w:val="32"/>
          <w:lang w:val="en-US"/>
        </w:rPr>
        <w:t>Start small</w:t>
      </w:r>
    </w:p>
    <w:p w:rsidR="002F56E7" w:rsidRDefault="003A0A08" w:rsidP="00304E44">
      <w:pPr>
        <w:numPr>
          <w:ilvl w:val="0"/>
          <w:numId w:val="11"/>
        </w:numPr>
        <w:spacing w:line="360" w:lineRule="auto"/>
        <w:rPr>
          <w:rFonts w:eastAsia="Georgia" w:cs="Georgia"/>
          <w:szCs w:val="32"/>
          <w:lang w:val="en-US"/>
        </w:rPr>
      </w:pPr>
      <w:r>
        <w:rPr>
          <w:rFonts w:eastAsia="Georgia" w:cs="Georgia"/>
          <w:szCs w:val="32"/>
          <w:lang w:val="en-US"/>
        </w:rPr>
        <w:t>Build momentum</w:t>
      </w:r>
    </w:p>
    <w:p w:rsidR="002F56E7" w:rsidRDefault="003A0A08" w:rsidP="00304E44">
      <w:pPr>
        <w:numPr>
          <w:ilvl w:val="0"/>
          <w:numId w:val="11"/>
        </w:numPr>
        <w:spacing w:line="360" w:lineRule="auto"/>
        <w:rPr>
          <w:rFonts w:eastAsia="Georgia" w:cs="Georgia"/>
          <w:szCs w:val="32"/>
          <w:lang w:val="en-US"/>
        </w:rPr>
      </w:pPr>
      <w:r>
        <w:rPr>
          <w:rFonts w:eastAsia="Georgia" w:cs="Georgia"/>
          <w:szCs w:val="32"/>
          <w:lang w:val="en-US"/>
        </w:rPr>
        <w:t>Adjust changes and track progress</w:t>
      </w:r>
    </w:p>
    <w:p w:rsidR="002F56E7" w:rsidRDefault="003A0A08" w:rsidP="00304E44">
      <w:pPr>
        <w:numPr>
          <w:ilvl w:val="0"/>
          <w:numId w:val="11"/>
        </w:numPr>
        <w:spacing w:line="360" w:lineRule="auto"/>
        <w:rPr>
          <w:rFonts w:eastAsia="Georgia" w:cs="Georgia"/>
          <w:szCs w:val="32"/>
          <w:lang w:val="en-US"/>
        </w:rPr>
      </w:pPr>
      <w:r>
        <w:rPr>
          <w:rFonts w:eastAsia="Georgia" w:cs="Georgia"/>
          <w:szCs w:val="32"/>
          <w:lang w:val="en-US"/>
        </w:rPr>
        <w:t>Make it a consistent habit</w:t>
      </w:r>
    </w:p>
    <w:p w:rsidR="002F56E7" w:rsidRDefault="002F56E7" w:rsidP="00304E44">
      <w:pPr>
        <w:spacing w:line="360" w:lineRule="auto"/>
        <w:rPr>
          <w:rFonts w:eastAsia="Georgia" w:cs="Georgia"/>
          <w:szCs w:val="32"/>
        </w:rPr>
      </w:pPr>
      <w:bookmarkStart w:id="25" w:name="_wpevuian8vh2" w:colFirst="0" w:colLast="0"/>
      <w:bookmarkEnd w:id="25"/>
    </w:p>
    <w:p w:rsidR="002F56E7" w:rsidRDefault="003A0A08" w:rsidP="00304E44">
      <w:pPr>
        <w:spacing w:line="360" w:lineRule="auto"/>
        <w:rPr>
          <w:rFonts w:eastAsia="Georgia" w:cs="Georgia"/>
          <w:sz w:val="48"/>
          <w:szCs w:val="48"/>
        </w:rPr>
      </w:pPr>
      <w:bookmarkStart w:id="26" w:name="_1mt2ox4na6gd" w:colFirst="0" w:colLast="0"/>
      <w:bookmarkEnd w:id="26"/>
      <w:r>
        <w:rPr>
          <w:rFonts w:eastAsia="Georgia" w:cs="Georgia"/>
          <w:sz w:val="48"/>
          <w:szCs w:val="48"/>
        </w:rPr>
        <w:br w:type="page"/>
      </w:r>
    </w:p>
    <w:p w:rsidR="00304E44" w:rsidRDefault="00304E44" w:rsidP="00304E44">
      <w:pPr>
        <w:pStyle w:val="Heading1"/>
        <w:spacing w:afterAutospacing="0" w:line="360" w:lineRule="auto"/>
        <w:jc w:val="center"/>
        <w:rPr>
          <w:rFonts w:eastAsia="Georgia" w:cs="Georgia"/>
          <w:b/>
          <w:color w:val="1F4E79" w:themeColor="accent1" w:themeShade="80"/>
        </w:rPr>
      </w:pPr>
      <w:bookmarkStart w:id="27" w:name="_Toc13697"/>
    </w:p>
    <w:p w:rsidR="002F56E7" w:rsidRDefault="003A0A08" w:rsidP="00304E44">
      <w:pPr>
        <w:pStyle w:val="Heading1"/>
        <w:spacing w:afterAutospacing="0" w:line="360" w:lineRule="auto"/>
        <w:jc w:val="center"/>
        <w:rPr>
          <w:rFonts w:eastAsia="Georgia" w:cs="Georgia"/>
          <w:b/>
          <w:color w:val="1F4E79" w:themeColor="accent1" w:themeShade="80"/>
        </w:rPr>
      </w:pPr>
      <w:r w:rsidRPr="00304E44">
        <w:rPr>
          <w:rFonts w:eastAsia="Georgia" w:cs="Georgia"/>
          <w:b/>
          <w:color w:val="1F4E79" w:themeColor="accent1" w:themeShade="80"/>
        </w:rPr>
        <w:t>Chapter 8 – Dealing with Resistance of Incremental Changes</w:t>
      </w:r>
      <w:bookmarkEnd w:id="27"/>
    </w:p>
    <w:p w:rsidR="00FF220B" w:rsidRPr="00FF220B" w:rsidRDefault="00FF220B" w:rsidP="00FF220B">
      <w:pPr>
        <w:rPr>
          <w:lang w:val="en-US" w:eastAsia="zh-CN"/>
        </w:rPr>
      </w:pPr>
    </w:p>
    <w:p w:rsidR="00304E44" w:rsidRPr="00304E44" w:rsidRDefault="00304E44" w:rsidP="00304E44">
      <w:pPr>
        <w:spacing w:line="360" w:lineRule="auto"/>
        <w:rPr>
          <w:lang w:val="en-US" w:eastAsia="zh-CN"/>
        </w:rPr>
      </w:pPr>
    </w:p>
    <w:p w:rsidR="002F56E7" w:rsidRDefault="003A0A08" w:rsidP="00304E44">
      <w:pPr>
        <w:spacing w:line="360" w:lineRule="auto"/>
        <w:rPr>
          <w:rFonts w:eastAsia="Georgia" w:cs="Georgia"/>
          <w:szCs w:val="32"/>
        </w:rPr>
      </w:pPr>
      <w:r>
        <w:rPr>
          <w:rFonts w:eastAsia="Georgia" w:cs="Georgia"/>
          <w:szCs w:val="32"/>
        </w:rPr>
        <w:t>Whenever</w:t>
      </w:r>
      <w:r>
        <w:rPr>
          <w:rFonts w:eastAsia="Georgia" w:cs="Georgia"/>
          <w:szCs w:val="32"/>
        </w:rPr>
        <w:t xml:space="preserve"> you question people if they would like to experience continuous improvement, the answers are usually in the positive. However, if the question is changed to, “Would you like to experience continuous change?” The answer to this question is usually hardly i</w:t>
      </w:r>
      <w:r>
        <w:rPr>
          <w:rFonts w:eastAsia="Georgia" w:cs="Georgia"/>
          <w:szCs w:val="32"/>
        </w:rPr>
        <w:t>n the positive. However, one thing you should understand is that without continuous change, there can hardly be continuous improvement. So, it seems as though many want to benefit from hard work without going through the experience itself.</w:t>
      </w:r>
    </w:p>
    <w:p w:rsidR="00FF220B" w:rsidRDefault="00FF220B" w:rsidP="00304E44">
      <w:pPr>
        <w:spacing w:line="360" w:lineRule="auto"/>
        <w:rPr>
          <w:lang w:val="en-US"/>
        </w:rPr>
      </w:pPr>
      <w:bookmarkStart w:id="28" w:name="_8am2w8snogqp" w:colFirst="0" w:colLast="0"/>
      <w:bookmarkStart w:id="29" w:name="_8rm8q85zabjb" w:colFirst="0" w:colLast="0"/>
      <w:bookmarkStart w:id="30" w:name="_9i5rclih3z04" w:colFirst="0" w:colLast="0"/>
      <w:bookmarkEnd w:id="28"/>
      <w:bookmarkEnd w:id="29"/>
      <w:bookmarkEnd w:id="30"/>
    </w:p>
    <w:p w:rsidR="002F56E7" w:rsidRDefault="003A0A08" w:rsidP="00304E44">
      <w:pPr>
        <w:spacing w:line="360" w:lineRule="auto"/>
        <w:rPr>
          <w:lang w:val="en-US"/>
        </w:rPr>
      </w:pPr>
      <w:r>
        <w:rPr>
          <w:lang w:val="en-US"/>
        </w:rPr>
        <w:t>To deal with the</w:t>
      </w:r>
      <w:r>
        <w:rPr>
          <w:lang w:val="en-US"/>
        </w:rPr>
        <w:t xml:space="preserve"> resistance to incremental changes, do the following:</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Effectively communicate with others concerning your challenges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Address concerns about it</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Establish credibility and build trust with others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Celebrate small wins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lastRenderedPageBreak/>
        <w:t>Identify and address underlying issues</w:t>
      </w:r>
    </w:p>
    <w:p w:rsidR="002F56E7" w:rsidRDefault="003A0A08" w:rsidP="00304E44">
      <w:pPr>
        <w:numPr>
          <w:ilvl w:val="0"/>
          <w:numId w:val="11"/>
        </w:numPr>
        <w:spacing w:line="360" w:lineRule="auto"/>
        <w:rPr>
          <w:rFonts w:eastAsia="Georgia" w:cs="Georgia"/>
          <w:iCs/>
          <w:szCs w:val="32"/>
          <w:lang w:val="en-US"/>
        </w:rPr>
      </w:pPr>
      <w:r>
        <w:rPr>
          <w:rFonts w:eastAsia="Georgia" w:cs="Georgia"/>
          <w:iCs/>
          <w:szCs w:val="32"/>
          <w:lang w:val="en-US"/>
        </w:rPr>
        <w:t>Create a culture of continuous improvement</w:t>
      </w:r>
    </w:p>
    <w:p w:rsidR="002F56E7" w:rsidRDefault="002F56E7" w:rsidP="00304E44">
      <w:pPr>
        <w:spacing w:line="360" w:lineRule="auto"/>
        <w:rPr>
          <w:lang w:val="en-US"/>
        </w:rPr>
      </w:pPr>
    </w:p>
    <w:sectPr w:rsidR="002F56E7">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6E7" w:rsidRDefault="003A0A08">
      <w:pPr>
        <w:spacing w:line="240" w:lineRule="auto"/>
      </w:pPr>
      <w:r>
        <w:separator/>
      </w:r>
    </w:p>
  </w:endnote>
  <w:endnote w:type="continuationSeparator" w:id="0">
    <w:p w:rsidR="002F56E7" w:rsidRDefault="003A0A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Microsoft YaHei"/>
    <w:charset w:val="86"/>
    <w:family w:val="auto"/>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notTrueType/>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6E7" w:rsidRDefault="003A0A08">
      <w:r>
        <w:separator/>
      </w:r>
    </w:p>
  </w:footnote>
  <w:footnote w:type="continuationSeparator" w:id="0">
    <w:p w:rsidR="002F56E7" w:rsidRDefault="003A0A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B2BA67B"/>
    <w:multiLevelType w:val="singleLevel"/>
    <w:tmpl w:val="CB2BA67B"/>
    <w:lvl w:ilvl="0">
      <w:start w:val="1"/>
      <w:numFmt w:val="bullet"/>
      <w:lvlText w:val="□"/>
      <w:lvlJc w:val="left"/>
      <w:pPr>
        <w:tabs>
          <w:tab w:val="left" w:pos="420"/>
        </w:tabs>
        <w:ind w:left="418" w:hanging="418"/>
      </w:pPr>
      <w:rPr>
        <w:rFonts w:ascii="Arial" w:hAnsi="Arial" w:cs="Arial" w:hint="default"/>
      </w:rPr>
    </w:lvl>
  </w:abstractNum>
  <w:abstractNum w:abstractNumId="1">
    <w:nsid w:val="FFFFFF7C"/>
    <w:multiLevelType w:val="singleLevel"/>
    <w:tmpl w:val="FFFFFF7C"/>
    <w:lvl w:ilvl="0">
      <w:start w:val="1"/>
      <w:numFmt w:val="decimal"/>
      <w:pStyle w:val="ListNumber5"/>
      <w:lvlText w:val="%1."/>
      <w:lvlJc w:val="left"/>
      <w:pPr>
        <w:tabs>
          <w:tab w:val="left" w:pos="2040"/>
        </w:tabs>
        <w:ind w:leftChars="800" w:left="2040" w:hangingChars="200" w:hanging="360"/>
      </w:pPr>
    </w:lvl>
  </w:abstractNum>
  <w:abstractNum w:abstractNumId="2">
    <w:nsid w:val="FFFFFF7D"/>
    <w:multiLevelType w:val="singleLevel"/>
    <w:tmpl w:val="FFFFFF7D"/>
    <w:lvl w:ilvl="0">
      <w:start w:val="1"/>
      <w:numFmt w:val="decimal"/>
      <w:pStyle w:val="ListNumber4"/>
      <w:lvlText w:val="%1."/>
      <w:lvlJc w:val="left"/>
      <w:pPr>
        <w:tabs>
          <w:tab w:val="left" w:pos="1620"/>
        </w:tabs>
        <w:ind w:leftChars="600" w:left="1620" w:hangingChars="200" w:hanging="360"/>
      </w:pPr>
    </w:lvl>
  </w:abstractNum>
  <w:abstractNum w:abstractNumId="3">
    <w:nsid w:val="FFFFFF7E"/>
    <w:multiLevelType w:val="singleLevel"/>
    <w:tmpl w:val="FFFFFF7E"/>
    <w:lvl w:ilvl="0">
      <w:start w:val="1"/>
      <w:numFmt w:val="decimal"/>
      <w:pStyle w:val="ListNumber3"/>
      <w:lvlText w:val="%1."/>
      <w:lvlJc w:val="left"/>
      <w:pPr>
        <w:tabs>
          <w:tab w:val="left" w:pos="1200"/>
        </w:tabs>
        <w:ind w:leftChars="400" w:left="1200" w:hangingChars="200" w:hanging="360"/>
      </w:pPr>
    </w:lvl>
  </w:abstractNum>
  <w:abstractNum w:abstractNumId="4">
    <w:nsid w:val="FFFFFF7F"/>
    <w:multiLevelType w:val="singleLevel"/>
    <w:tmpl w:val="FFFFFF7F"/>
    <w:lvl w:ilvl="0">
      <w:start w:val="1"/>
      <w:numFmt w:val="decimal"/>
      <w:pStyle w:val="ListNumber2"/>
      <w:lvlText w:val="%1."/>
      <w:lvlJc w:val="left"/>
      <w:pPr>
        <w:tabs>
          <w:tab w:val="left" w:pos="780"/>
        </w:tabs>
        <w:ind w:leftChars="200" w:left="780" w:hangingChars="200" w:hanging="360"/>
      </w:pPr>
    </w:lvl>
  </w:abstractNum>
  <w:abstractNum w:abstractNumId="5">
    <w:nsid w:val="FFFFFF80"/>
    <w:multiLevelType w:val="singleLevel"/>
    <w:tmpl w:val="FFFFFF80"/>
    <w:lvl w:ilvl="0">
      <w:start w:val="1"/>
      <w:numFmt w:val="bullet"/>
      <w:pStyle w:val="ListBullet5"/>
      <w:lvlText w:val=""/>
      <w:lvlJc w:val="left"/>
      <w:pPr>
        <w:tabs>
          <w:tab w:val="left" w:pos="2040"/>
        </w:tabs>
        <w:ind w:leftChars="800" w:left="2040" w:hangingChars="200" w:hanging="360"/>
      </w:pPr>
      <w:rPr>
        <w:rFonts w:ascii="Wingdings" w:hAnsi="Wingdings" w:hint="default"/>
      </w:rPr>
    </w:lvl>
  </w:abstractNum>
  <w:abstractNum w:abstractNumId="6">
    <w:nsid w:val="FFFFFF81"/>
    <w:multiLevelType w:val="singleLevel"/>
    <w:tmpl w:val="FFFFFF81"/>
    <w:lvl w:ilvl="0">
      <w:start w:val="1"/>
      <w:numFmt w:val="bullet"/>
      <w:pStyle w:val="ListBullet4"/>
      <w:lvlText w:val=""/>
      <w:lvlJc w:val="left"/>
      <w:pPr>
        <w:tabs>
          <w:tab w:val="left" w:pos="1620"/>
        </w:tabs>
        <w:ind w:leftChars="600" w:left="1620" w:hangingChars="200" w:hanging="360"/>
      </w:pPr>
      <w:rPr>
        <w:rFonts w:ascii="Wingdings" w:hAnsi="Wingdings" w:hint="default"/>
      </w:rPr>
    </w:lvl>
  </w:abstractNum>
  <w:abstractNum w:abstractNumId="7">
    <w:nsid w:val="FFFFFF82"/>
    <w:multiLevelType w:val="singleLevel"/>
    <w:tmpl w:val="FFFFFF82"/>
    <w:lvl w:ilvl="0">
      <w:start w:val="1"/>
      <w:numFmt w:val="bullet"/>
      <w:pStyle w:val="ListBullet3"/>
      <w:lvlText w:val=""/>
      <w:lvlJc w:val="left"/>
      <w:pPr>
        <w:tabs>
          <w:tab w:val="left" w:pos="1200"/>
        </w:tabs>
        <w:ind w:leftChars="400" w:left="1200" w:hangingChars="200" w:hanging="360"/>
      </w:pPr>
      <w:rPr>
        <w:rFonts w:ascii="Wingdings" w:hAnsi="Wingdings" w:hint="default"/>
      </w:rPr>
    </w:lvl>
  </w:abstractNum>
  <w:abstractNum w:abstractNumId="8">
    <w:nsid w:val="FFFFFF83"/>
    <w:multiLevelType w:val="singleLevel"/>
    <w:tmpl w:val="FFFFFF83"/>
    <w:lvl w:ilvl="0">
      <w:start w:val="1"/>
      <w:numFmt w:val="bullet"/>
      <w:pStyle w:val="ListBullet2"/>
      <w:lvlText w:val=""/>
      <w:lvlJc w:val="left"/>
      <w:pPr>
        <w:tabs>
          <w:tab w:val="left" w:pos="780"/>
        </w:tabs>
        <w:ind w:leftChars="200" w:left="780" w:hangingChars="200" w:hanging="360"/>
      </w:pPr>
      <w:rPr>
        <w:rFonts w:ascii="Wingdings" w:hAnsi="Wingdings" w:hint="default"/>
      </w:rPr>
    </w:lvl>
  </w:abstractNum>
  <w:abstractNum w:abstractNumId="9">
    <w:nsid w:val="FFFFFF88"/>
    <w:multiLevelType w:val="singleLevel"/>
    <w:tmpl w:val="FFFFFF88"/>
    <w:lvl w:ilvl="0">
      <w:start w:val="1"/>
      <w:numFmt w:val="decimal"/>
      <w:pStyle w:val="ListNumber"/>
      <w:lvlText w:val="%1."/>
      <w:lvlJc w:val="left"/>
      <w:pPr>
        <w:tabs>
          <w:tab w:val="left" w:pos="360"/>
        </w:tabs>
        <w:ind w:left="360" w:hangingChars="200" w:hanging="360"/>
      </w:pPr>
    </w:lvl>
  </w:abstractNum>
  <w:abstractNum w:abstractNumId="10">
    <w:nsid w:val="FFFFFF89"/>
    <w:multiLevelType w:val="singleLevel"/>
    <w:tmpl w:val="FFFFFF89"/>
    <w:lvl w:ilvl="0">
      <w:start w:val="1"/>
      <w:numFmt w:val="bullet"/>
      <w:pStyle w:val="ListBullet"/>
      <w:lvlText w:val=""/>
      <w:lvlJc w:val="left"/>
      <w:pPr>
        <w:tabs>
          <w:tab w:val="left" w:pos="360"/>
        </w:tabs>
        <w:ind w:left="360" w:hangingChars="200" w:hanging="360"/>
      </w:pPr>
      <w:rPr>
        <w:rFonts w:ascii="Wingdings" w:hAnsi="Wingdings" w:hint="default"/>
      </w:rPr>
    </w:lvl>
  </w:abstractNum>
  <w:abstractNum w:abstractNumId="11">
    <w:nsid w:val="2110F64C"/>
    <w:multiLevelType w:val="singleLevel"/>
    <w:tmpl w:val="2110F64C"/>
    <w:lvl w:ilvl="0">
      <w:start w:val="1"/>
      <w:numFmt w:val="bullet"/>
      <w:lvlText w:val="□"/>
      <w:lvlJc w:val="left"/>
      <w:pPr>
        <w:tabs>
          <w:tab w:val="left" w:pos="420"/>
        </w:tabs>
        <w:ind w:left="418" w:hanging="418"/>
      </w:pPr>
      <w:rPr>
        <w:rFonts w:ascii="Arial" w:hAnsi="Arial" w:cs="Aria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6"/>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2CB5A28"/>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2F56E7"/>
    <w:rsid w:val="00304E44"/>
    <w:rsid w:val="0033518C"/>
    <w:rsid w:val="003437C2"/>
    <w:rsid w:val="00377186"/>
    <w:rsid w:val="003A0A08"/>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0FF220B"/>
    <w:rsid w:val="09573087"/>
    <w:rsid w:val="0D907EFE"/>
    <w:rsid w:val="0F200EDF"/>
    <w:rsid w:val="12CB5A28"/>
    <w:rsid w:val="1CAB7398"/>
    <w:rsid w:val="1FA07AC4"/>
    <w:rsid w:val="22AA78C7"/>
    <w:rsid w:val="34B223BA"/>
    <w:rsid w:val="36A554D4"/>
    <w:rsid w:val="3B2C2FB6"/>
    <w:rsid w:val="3D2803DC"/>
    <w:rsid w:val="3D4428C8"/>
    <w:rsid w:val="40822BDC"/>
    <w:rsid w:val="442E256F"/>
    <w:rsid w:val="44764236"/>
    <w:rsid w:val="452777C0"/>
    <w:rsid w:val="46732AFE"/>
    <w:rsid w:val="4B100F8E"/>
    <w:rsid w:val="52C17D5F"/>
    <w:rsid w:val="53FD3A4C"/>
    <w:rsid w:val="54211B7E"/>
    <w:rsid w:val="5B162BC1"/>
    <w:rsid w:val="5EAA5B8F"/>
    <w:rsid w:val="665C7994"/>
    <w:rsid w:val="6B8A7E7D"/>
    <w:rsid w:val="6EB40A8D"/>
    <w:rsid w:val="77B82127"/>
    <w:rsid w:val="7E813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7F342C6-DF43-46DE-AF4C-581DE6CED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MY" w:eastAsia="en-MY"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7" w:qFormat="1"/>
    <w:lsdException w:name="index 8" w:qFormat="1"/>
    <w:lsdException w:name="footnote text" w:qFormat="1"/>
    <w:lsdException w:name="annotation text" w:qFormat="1"/>
    <w:lsdException w:name="header" w:qFormat="1"/>
    <w:lsdException w:name="footer" w:qFormat="1"/>
    <w:lsdException w:name="index heading" w:qFormat="1"/>
    <w:lsdException w:name="caption" w:semiHidden="1" w:unhideWhenUsed="1" w:qFormat="1"/>
    <w:lsdException w:name="envelope address" w:qFormat="1"/>
    <w:lsdException w:name="envelope return" w:qFormat="1"/>
    <w:lsdException w:name="footnote reference" w:qFormat="1"/>
    <w:lsdException w:name="annotation reference" w:qFormat="1"/>
    <w:lsdException w:name="line number" w:qFormat="1"/>
    <w:lsdException w:name="endnote reference" w:qFormat="1"/>
    <w:lsdException w:name="endnote text" w:qFormat="1"/>
    <w:lsdException w:name="macro" w:qFormat="1"/>
    <w:lsdException w:name="List Bullet" w:qFormat="1"/>
    <w:lsdException w:name="List Bullet 2" w:qFormat="1"/>
    <w:lsdException w:name="List Bullet 3" w:qFormat="1"/>
    <w:lsdException w:name="List Bullet 5" w:qFormat="1"/>
    <w:lsdException w:name="Title" w:qFormat="1"/>
    <w:lsdException w:name="Closing" w:qFormat="1"/>
    <w:lsdException w:name="Default Paragraph Font" w:semiHidden="1" w:qFormat="1"/>
    <w:lsdException w:name="Body Text" w:qFormat="1"/>
    <w:lsdException w:name="Body Text Indent" w:qFormat="1"/>
    <w:lsdException w:name="List Continue 4"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Document Map" w:qFormat="1"/>
    <w:lsdException w:name="E-mail Signature" w:qFormat="1"/>
    <w:lsdException w:name="HTML Top of Form" w:semiHidden="1" w:uiPriority="99" w:unhideWhenUsed="1"/>
    <w:lsdException w:name="HTML Bottom of Form" w:semiHidden="1" w:uiPriority="99"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qFormat="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qFormat="1"/>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qFormat="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qFormat="1"/>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480" w:lineRule="auto"/>
      <w:jc w:val="both"/>
    </w:pPr>
    <w:rPr>
      <w:rFonts w:ascii="Georgia" w:eastAsia="Arial" w:hAnsi="Georgia" w:cs="Arial"/>
      <w:sz w:val="32"/>
      <w:szCs w:val="22"/>
      <w:lang w:val="en"/>
    </w:rPr>
  </w:style>
  <w:style w:type="paragraph" w:styleId="Heading1">
    <w:name w:val="heading 1"/>
    <w:next w:val="Normal"/>
    <w:qFormat/>
    <w:pPr>
      <w:spacing w:beforeAutospacing="1" w:afterAutospacing="1" w:line="480" w:lineRule="auto"/>
      <w:jc w:val="both"/>
      <w:outlineLvl w:val="0"/>
    </w:pPr>
    <w:rPr>
      <w:rFonts w:ascii="Georgia" w:eastAsia="SimSun" w:hAnsi="Georgia" w:cs="Times New Roman"/>
      <w:bCs/>
      <w:sz w:val="48"/>
      <w:szCs w:val="48"/>
      <w:lang w:val="en-US" w:eastAsia="zh-CN"/>
    </w:rPr>
  </w:style>
  <w:style w:type="paragraph" w:styleId="Heading2">
    <w:name w:val="heading 2"/>
    <w:basedOn w:val="Normal"/>
    <w:next w:val="Normal"/>
    <w:autoRedefine/>
    <w:semiHidden/>
    <w:unhideWhenUsed/>
    <w:qFormat/>
    <w:pPr>
      <w:keepNext/>
      <w:keepLines/>
      <w:spacing w:before="260" w:after="260" w:line="416" w:lineRule="auto"/>
      <w:outlineLvl w:val="1"/>
    </w:pPr>
    <w:rPr>
      <w:bCs/>
      <w:sz w:val="36"/>
      <w:szCs w:val="32"/>
    </w:rPr>
  </w:style>
  <w:style w:type="paragraph" w:styleId="Heading3">
    <w:name w:val="heading 3"/>
    <w:basedOn w:val="Normal"/>
    <w:next w:val="Normal"/>
    <w:autoRedefine/>
    <w:semiHidden/>
    <w:unhideWhenUsed/>
    <w:qFormat/>
    <w:pPr>
      <w:keepNext/>
      <w:keepLines/>
      <w:spacing w:before="260" w:after="260" w:line="416" w:lineRule="auto"/>
      <w:outlineLvl w:val="2"/>
    </w:pPr>
    <w:rPr>
      <w:bCs/>
      <w:szCs w:val="32"/>
    </w:rPr>
  </w:style>
  <w:style w:type="paragraph" w:styleId="Heading4">
    <w:name w:val="heading 4"/>
    <w:basedOn w:val="Normal"/>
    <w:next w:val="Normal"/>
    <w:autoRedefine/>
    <w:semiHidden/>
    <w:unhideWhenUsed/>
    <w:qFormat/>
    <w:pPr>
      <w:keepNext/>
      <w:keepLines/>
      <w:spacing w:before="280" w:after="290" w:line="376" w:lineRule="auto"/>
      <w:outlineLvl w:val="3"/>
    </w:pPr>
    <w:rPr>
      <w:b/>
      <w:bCs/>
      <w:sz w:val="28"/>
      <w:szCs w:val="28"/>
    </w:rPr>
  </w:style>
  <w:style w:type="paragraph" w:styleId="Heading5">
    <w:name w:val="heading 5"/>
    <w:basedOn w:val="Normal"/>
    <w:next w:val="Normal"/>
    <w:autoRedefine/>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autoRedefine/>
    <w:semiHidden/>
    <w:unhideWhenUsed/>
    <w:qFormat/>
    <w:pPr>
      <w:keepNext/>
      <w:keepLines/>
      <w:spacing w:before="240" w:after="64" w:line="320" w:lineRule="auto"/>
      <w:outlineLvl w:val="5"/>
    </w:pPr>
    <w:rPr>
      <w:b/>
      <w:bCs/>
      <w:sz w:val="24"/>
      <w:szCs w:val="24"/>
    </w:rPr>
  </w:style>
  <w:style w:type="paragraph" w:styleId="Heading7">
    <w:name w:val="heading 7"/>
    <w:basedOn w:val="Normal"/>
    <w:next w:val="Normal"/>
    <w:autoRedefine/>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semiHidden/>
    <w:unhideWhenUsed/>
    <w:qFormat/>
    <w:pPr>
      <w:keepNext/>
      <w:keepLines/>
      <w:spacing w:before="240" w:after="64" w:line="320" w:lineRule="auto"/>
      <w:outlineLvl w:val="7"/>
    </w:pPr>
    <w:rPr>
      <w:sz w:val="24"/>
      <w:szCs w:val="24"/>
    </w:rPr>
  </w:style>
  <w:style w:type="paragraph" w:styleId="Heading9">
    <w:name w:val="heading 9"/>
    <w:basedOn w:val="Normal"/>
    <w:next w:val="Normal"/>
    <w:autoRedefine/>
    <w:semiHidden/>
    <w:unhideWhenUsed/>
    <w:qFormat/>
    <w:pPr>
      <w:keepNext/>
      <w:keepLines/>
      <w:spacing w:before="240" w:after="64" w:line="320" w:lineRule="auto"/>
      <w:outlineLvl w:val="8"/>
    </w:pPr>
    <w:rPr>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sz w:val="16"/>
      <w:szCs w:val="16"/>
    </w:rPr>
  </w:style>
  <w:style w:type="paragraph" w:styleId="BlockText">
    <w:name w:val="Block Text"/>
    <w:basedOn w:val="Normal"/>
    <w:autoRedefine/>
    <w:qFormat/>
    <w:pPr>
      <w:spacing w:after="120"/>
      <w:ind w:leftChars="700" w:left="1440" w:rightChars="700" w:right="1440"/>
    </w:pPr>
  </w:style>
  <w:style w:type="paragraph" w:styleId="BodyText">
    <w:name w:val="Body Text"/>
    <w:basedOn w:val="Normal"/>
    <w:autoRedefine/>
    <w:qFormat/>
    <w:pPr>
      <w:spacing w:after="120"/>
    </w:pPr>
  </w:style>
  <w:style w:type="paragraph" w:styleId="BodyText2">
    <w:name w:val="Body Text 2"/>
    <w:basedOn w:val="Normal"/>
    <w:autoRedefine/>
    <w:qFormat/>
    <w:pPr>
      <w:spacing w:after="120"/>
    </w:pPr>
  </w:style>
  <w:style w:type="paragraph" w:styleId="BodyText3">
    <w:name w:val="Body Text 3"/>
    <w:basedOn w:val="Normal"/>
    <w:autoRedefine/>
    <w:qFormat/>
    <w:pPr>
      <w:spacing w:after="120"/>
    </w:pPr>
    <w:rPr>
      <w:sz w:val="16"/>
      <w:szCs w:val="16"/>
    </w:rPr>
  </w:style>
  <w:style w:type="paragraph" w:styleId="BodyTextFirstIndent">
    <w:name w:val="Body Text First Indent"/>
    <w:basedOn w:val="BodyText"/>
    <w:qFormat/>
    <w:pPr>
      <w:ind w:firstLineChars="100" w:firstLine="420"/>
    </w:pPr>
  </w:style>
  <w:style w:type="paragraph" w:styleId="BodyTextIndent">
    <w:name w:val="Body Text Indent"/>
    <w:basedOn w:val="Normal"/>
    <w:qFormat/>
    <w:pPr>
      <w:spacing w:after="120"/>
      <w:ind w:leftChars="200" w:left="420"/>
    </w:pPr>
  </w:style>
  <w:style w:type="paragraph" w:styleId="BodyTextFirstIndent2">
    <w:name w:val="Body Text First Indent 2"/>
    <w:basedOn w:val="BodyTextIndent"/>
    <w:autoRedefine/>
    <w:qFormat/>
    <w:pPr>
      <w:ind w:firstLineChars="200" w:firstLine="420"/>
    </w:pPr>
  </w:style>
  <w:style w:type="paragraph" w:styleId="BodyTextIndent2">
    <w:name w:val="Body Text Indent 2"/>
    <w:basedOn w:val="Normal"/>
    <w:autoRedefine/>
    <w:qFormat/>
    <w:pPr>
      <w:spacing w:after="120"/>
      <w:ind w:leftChars="200" w:left="420"/>
    </w:pPr>
  </w:style>
  <w:style w:type="paragraph" w:styleId="BodyTextIndent3">
    <w:name w:val="Body Text Indent 3"/>
    <w:basedOn w:val="Normal"/>
    <w:qFormat/>
    <w:pPr>
      <w:spacing w:after="120"/>
      <w:ind w:leftChars="200" w:left="420"/>
    </w:pPr>
    <w:rPr>
      <w:sz w:val="16"/>
      <w:szCs w:val="16"/>
    </w:rPr>
  </w:style>
  <w:style w:type="paragraph" w:styleId="Caption">
    <w:name w:val="caption"/>
    <w:basedOn w:val="Normal"/>
    <w:next w:val="Normal"/>
    <w:autoRedefine/>
    <w:semiHidden/>
    <w:unhideWhenUsed/>
    <w:qFormat/>
    <w:rPr>
      <w:rFonts w:ascii="Arial" w:eastAsia="SimHei" w:hAnsi="Arial"/>
      <w:sz w:val="20"/>
    </w:rPr>
  </w:style>
  <w:style w:type="paragraph" w:styleId="Closing">
    <w:name w:val="Closing"/>
    <w:basedOn w:val="Normal"/>
    <w:autoRedefine/>
    <w:qFormat/>
    <w:pPr>
      <w:ind w:leftChars="2100" w:left="100"/>
    </w:pPr>
  </w:style>
  <w:style w:type="character" w:styleId="CommentReference">
    <w:name w:val="annotation reference"/>
    <w:basedOn w:val="DefaultParagraphFont"/>
    <w:autoRedefine/>
    <w:qFormat/>
    <w:rPr>
      <w:sz w:val="21"/>
      <w:szCs w:val="21"/>
    </w:rPr>
  </w:style>
  <w:style w:type="paragraph" w:styleId="CommentText">
    <w:name w:val="annotation text"/>
    <w:basedOn w:val="Normal"/>
    <w:autoRedefine/>
    <w:qFormat/>
    <w:pPr>
      <w:jc w:val="left"/>
    </w:pPr>
  </w:style>
  <w:style w:type="paragraph" w:styleId="CommentSubject">
    <w:name w:val="annotation subject"/>
    <w:basedOn w:val="CommentText"/>
    <w:next w:val="CommentText"/>
    <w:autoRedefine/>
    <w:qFormat/>
    <w:rPr>
      <w:b/>
      <w:bCs/>
    </w:rPr>
  </w:style>
  <w:style w:type="paragraph" w:styleId="Date">
    <w:name w:val="Date"/>
    <w:basedOn w:val="Normal"/>
    <w:next w:val="Normal"/>
    <w:autoRedefine/>
    <w:qFormat/>
    <w:pPr>
      <w:ind w:leftChars="2500" w:left="100"/>
    </w:pPr>
  </w:style>
  <w:style w:type="paragraph" w:styleId="DocumentMap">
    <w:name w:val="Document Map"/>
    <w:basedOn w:val="Normal"/>
    <w:qFormat/>
    <w:pPr>
      <w:shd w:val="clear" w:color="auto" w:fill="000080"/>
    </w:pPr>
  </w:style>
  <w:style w:type="paragraph" w:styleId="E-mailSignature">
    <w:name w:val="E-mail Signature"/>
    <w:basedOn w:val="Normal"/>
    <w:qFormat/>
  </w:style>
  <w:style w:type="character" w:styleId="Emphasis">
    <w:name w:val="Emphasis"/>
    <w:basedOn w:val="DefaultParagraphFont"/>
    <w:qFormat/>
    <w:rPr>
      <w:i/>
      <w:iCs/>
    </w:rPr>
  </w:style>
  <w:style w:type="character" w:styleId="EndnoteReference">
    <w:name w:val="endnote reference"/>
    <w:basedOn w:val="DefaultParagraphFont"/>
    <w:autoRedefine/>
    <w:qFormat/>
    <w:rPr>
      <w:vertAlign w:val="superscript"/>
    </w:rPr>
  </w:style>
  <w:style w:type="paragraph" w:styleId="EndnoteText">
    <w:name w:val="endnote text"/>
    <w:basedOn w:val="Normal"/>
    <w:autoRedefine/>
    <w:qFormat/>
    <w:pPr>
      <w:snapToGrid w:val="0"/>
      <w:jc w:val="left"/>
    </w:pPr>
  </w:style>
  <w:style w:type="paragraph" w:styleId="EnvelopeAddress">
    <w:name w:val="envelope address"/>
    <w:basedOn w:val="Normal"/>
    <w:autoRedefine/>
    <w:qFormat/>
    <w:pPr>
      <w:framePr w:w="7920" w:h="1980" w:hRule="exact" w:hSpace="180" w:wrap="auto" w:hAnchor="page" w:xAlign="center" w:yAlign="bottom"/>
      <w:snapToGrid w:val="0"/>
      <w:ind w:leftChars="1400" w:left="100"/>
    </w:pPr>
    <w:rPr>
      <w:rFonts w:ascii="Arial" w:hAnsi="Arial"/>
      <w:sz w:val="24"/>
      <w:szCs w:val="24"/>
    </w:rPr>
  </w:style>
  <w:style w:type="paragraph" w:styleId="EnvelopeReturn">
    <w:name w:val="envelope return"/>
    <w:basedOn w:val="Normal"/>
    <w:qFormat/>
    <w:pPr>
      <w:snapToGrid w:val="0"/>
    </w:pPr>
    <w:rPr>
      <w:rFonts w:ascii="Arial" w:hAnsi="Arial"/>
    </w:rPr>
  </w:style>
  <w:style w:type="character" w:styleId="FollowedHyperlink">
    <w:name w:val="FollowedHyperlink"/>
    <w:basedOn w:val="DefaultParagraphFont"/>
    <w:autoRedefine/>
    <w:qFormat/>
    <w:rPr>
      <w:color w:val="800080"/>
      <w:u w:val="single"/>
    </w:rPr>
  </w:style>
  <w:style w:type="paragraph" w:styleId="Footer">
    <w:name w:val="footer"/>
    <w:basedOn w:val="Normal"/>
    <w:autoRedefine/>
    <w:qFormat/>
    <w:pPr>
      <w:tabs>
        <w:tab w:val="center" w:pos="4153"/>
        <w:tab w:val="right" w:pos="8306"/>
      </w:tabs>
      <w:snapToGrid w:val="0"/>
      <w:jc w:val="left"/>
    </w:pPr>
    <w:rPr>
      <w:sz w:val="18"/>
      <w:szCs w:val="18"/>
    </w:rPr>
  </w:style>
  <w:style w:type="character" w:styleId="FootnoteReference">
    <w:name w:val="footnote reference"/>
    <w:basedOn w:val="DefaultParagraphFont"/>
    <w:autoRedefine/>
    <w:qFormat/>
    <w:rPr>
      <w:vertAlign w:val="superscript"/>
    </w:rPr>
  </w:style>
  <w:style w:type="paragraph" w:styleId="FootnoteText">
    <w:name w:val="footnote text"/>
    <w:basedOn w:val="Normal"/>
    <w:qFormat/>
    <w:pPr>
      <w:snapToGrid w:val="0"/>
      <w:jc w:val="left"/>
    </w:pPr>
    <w:rPr>
      <w:sz w:val="18"/>
      <w:szCs w:val="18"/>
    </w:rPr>
  </w:style>
  <w:style w:type="paragraph" w:styleId="Header">
    <w:name w:val="header"/>
    <w:basedOn w:val="Normal"/>
    <w:autoRedefine/>
    <w:qFormat/>
    <w:pPr>
      <w:tabs>
        <w:tab w:val="center" w:pos="4153"/>
        <w:tab w:val="right" w:pos="8306"/>
      </w:tabs>
      <w:snapToGrid w:val="0"/>
    </w:pPr>
    <w:rPr>
      <w:sz w:val="18"/>
      <w:szCs w:val="18"/>
    </w:rPr>
  </w:style>
  <w:style w:type="character" w:styleId="HTMLAcronym">
    <w:name w:val="HTML Acronym"/>
    <w:basedOn w:val="DefaultParagraphFont"/>
    <w:autoRedefine/>
    <w:qFormat/>
  </w:style>
  <w:style w:type="paragraph" w:styleId="HTMLAddress">
    <w:name w:val="HTML Address"/>
    <w:basedOn w:val="Normal"/>
    <w:qFormat/>
    <w:rPr>
      <w:i/>
      <w:iCs/>
    </w:rPr>
  </w:style>
  <w:style w:type="character" w:styleId="HTMLCite">
    <w:name w:val="HTML Cite"/>
    <w:basedOn w:val="DefaultParagraphFont"/>
    <w:qFormat/>
    <w:rPr>
      <w:i/>
      <w:iCs/>
    </w:rPr>
  </w:style>
  <w:style w:type="character" w:styleId="HTMLCode">
    <w:name w:val="HTML Code"/>
    <w:basedOn w:val="DefaultParagraphFont"/>
    <w:qFormat/>
    <w:rPr>
      <w:rFonts w:ascii="Courier New" w:hAnsi="Courier New" w:cs="Courier New"/>
      <w:sz w:val="20"/>
      <w:szCs w:val="20"/>
    </w:rPr>
  </w:style>
  <w:style w:type="character" w:styleId="HTMLDefinition">
    <w:name w:val="HTML Definition"/>
    <w:basedOn w:val="DefaultParagraphFont"/>
    <w:qFormat/>
    <w:rPr>
      <w:i/>
      <w:iCs/>
    </w:rPr>
  </w:style>
  <w:style w:type="character" w:styleId="HTMLKeyboard">
    <w:name w:val="HTML Keyboard"/>
    <w:basedOn w:val="DefaultParagraphFont"/>
    <w:qFormat/>
    <w:rPr>
      <w:rFonts w:ascii="Courier New" w:hAnsi="Courier New" w:cs="Courier New"/>
      <w:sz w:val="20"/>
      <w:szCs w:val="20"/>
    </w:rPr>
  </w:style>
  <w:style w:type="paragraph" w:styleId="HTMLPreformatted">
    <w:name w:val="HTML Preformatted"/>
    <w:basedOn w:val="Normal"/>
    <w:autoRedefine/>
    <w:qFormat/>
    <w:rPr>
      <w:rFonts w:ascii="Courier New" w:hAnsi="Courier New" w:cs="Courier New"/>
      <w:sz w:val="20"/>
    </w:rPr>
  </w:style>
  <w:style w:type="character" w:styleId="HTMLSample">
    <w:name w:val="HTML Sample"/>
    <w:basedOn w:val="DefaultParagraphFont"/>
    <w:qFormat/>
    <w:rPr>
      <w:rFonts w:ascii="Courier New" w:hAnsi="Courier New" w:cs="Courier New"/>
    </w:rPr>
  </w:style>
  <w:style w:type="character" w:styleId="HTMLTypewriter">
    <w:name w:val="HTML Typewriter"/>
    <w:basedOn w:val="DefaultParagraphFont"/>
    <w:qFormat/>
    <w:rPr>
      <w:rFonts w:ascii="Courier New" w:hAnsi="Courier New" w:cs="Courier New"/>
      <w:sz w:val="20"/>
      <w:szCs w:val="20"/>
    </w:rPr>
  </w:style>
  <w:style w:type="character" w:styleId="HTMLVariable">
    <w:name w:val="HTML Variable"/>
    <w:basedOn w:val="DefaultParagraphFont"/>
    <w:qFormat/>
    <w:rPr>
      <w:i/>
      <w:iCs/>
    </w:rPr>
  </w:style>
  <w:style w:type="character" w:styleId="Hyperlink">
    <w:name w:val="Hyperlink"/>
    <w:basedOn w:val="DefaultParagraphFont"/>
    <w:qFormat/>
    <w:rPr>
      <w:color w:val="0000FF"/>
      <w:u w:val="single"/>
    </w:rPr>
  </w:style>
  <w:style w:type="paragraph" w:styleId="Index1">
    <w:name w:val="index 1"/>
    <w:basedOn w:val="Normal"/>
    <w:next w:val="Normal"/>
    <w:qFormat/>
  </w:style>
  <w:style w:type="paragraph" w:styleId="Index2">
    <w:name w:val="index 2"/>
    <w:basedOn w:val="Normal"/>
    <w:next w:val="Normal"/>
    <w:qFormat/>
    <w:pPr>
      <w:ind w:leftChars="200" w:left="200"/>
    </w:pPr>
  </w:style>
  <w:style w:type="paragraph" w:styleId="Index3">
    <w:name w:val="index 3"/>
    <w:basedOn w:val="Normal"/>
    <w:next w:val="Normal"/>
    <w:qFormat/>
    <w:pPr>
      <w:ind w:leftChars="400" w:left="400"/>
    </w:pPr>
  </w:style>
  <w:style w:type="paragraph" w:styleId="Index4">
    <w:name w:val="index 4"/>
    <w:basedOn w:val="Normal"/>
    <w:next w:val="Normal"/>
    <w:qFormat/>
    <w:pPr>
      <w:ind w:leftChars="600" w:left="600"/>
    </w:pPr>
  </w:style>
  <w:style w:type="paragraph" w:styleId="Index5">
    <w:name w:val="index 5"/>
    <w:basedOn w:val="Normal"/>
    <w:next w:val="Normal"/>
    <w:qFormat/>
    <w:pPr>
      <w:ind w:leftChars="800" w:left="800"/>
    </w:pPr>
  </w:style>
  <w:style w:type="paragraph" w:styleId="Index6">
    <w:name w:val="index 6"/>
    <w:basedOn w:val="Normal"/>
    <w:next w:val="Normal"/>
    <w:pPr>
      <w:ind w:leftChars="1000" w:left="1000"/>
    </w:pPr>
  </w:style>
  <w:style w:type="paragraph" w:styleId="Index7">
    <w:name w:val="index 7"/>
    <w:basedOn w:val="Normal"/>
    <w:next w:val="Normal"/>
    <w:qFormat/>
    <w:pPr>
      <w:ind w:leftChars="1200" w:left="1200"/>
    </w:pPr>
  </w:style>
  <w:style w:type="paragraph" w:styleId="Index8">
    <w:name w:val="index 8"/>
    <w:basedOn w:val="Normal"/>
    <w:next w:val="Normal"/>
    <w:qFormat/>
    <w:pPr>
      <w:ind w:leftChars="1400" w:left="1400"/>
    </w:pPr>
  </w:style>
  <w:style w:type="paragraph" w:styleId="Index9">
    <w:name w:val="index 9"/>
    <w:basedOn w:val="Normal"/>
    <w:next w:val="Normal"/>
    <w:pPr>
      <w:ind w:leftChars="1600" w:left="1600"/>
    </w:pPr>
  </w:style>
  <w:style w:type="paragraph" w:styleId="IndexHeading">
    <w:name w:val="index heading"/>
    <w:basedOn w:val="Normal"/>
    <w:next w:val="Index1"/>
    <w:qFormat/>
    <w:rPr>
      <w:rFonts w:ascii="Arial" w:hAnsi="Arial"/>
      <w:b/>
      <w:bCs/>
    </w:rPr>
  </w:style>
  <w:style w:type="character" w:styleId="LineNumber">
    <w:name w:val="line number"/>
    <w:basedOn w:val="DefaultParagraphFont"/>
    <w:qFormat/>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qFormat/>
    <w:pPr>
      <w:numPr>
        <w:numId w:val="1"/>
      </w:numPr>
    </w:pPr>
  </w:style>
  <w:style w:type="paragraph" w:styleId="ListBullet2">
    <w:name w:val="List Bullet 2"/>
    <w:basedOn w:val="Normal"/>
    <w:qFormat/>
    <w:pPr>
      <w:numPr>
        <w:numId w:val="2"/>
      </w:numPr>
    </w:pPr>
  </w:style>
  <w:style w:type="paragraph" w:styleId="ListBullet3">
    <w:name w:val="List Bullet 3"/>
    <w:basedOn w:val="Normal"/>
    <w:qFormat/>
    <w:pPr>
      <w:numPr>
        <w:numId w:val="3"/>
      </w:numPr>
    </w:pPr>
  </w:style>
  <w:style w:type="paragraph" w:styleId="ListBullet4">
    <w:name w:val="List Bullet 4"/>
    <w:basedOn w:val="Normal"/>
    <w:pPr>
      <w:numPr>
        <w:numId w:val="4"/>
      </w:numPr>
    </w:pPr>
  </w:style>
  <w:style w:type="paragraph" w:styleId="ListBullet5">
    <w:name w:val="List Bullet 5"/>
    <w:basedOn w:val="Normal"/>
    <w:qFormat/>
    <w:pPr>
      <w:numPr>
        <w:numId w:val="5"/>
      </w:numPr>
    </w:pPr>
  </w:style>
  <w:style w:type="paragraph" w:styleId="ListContinue">
    <w:name w:val="List Continue"/>
    <w:basedOn w:val="Normal"/>
    <w:pPr>
      <w:spacing w:after="120"/>
      <w:ind w:leftChars="200" w:left="420"/>
    </w:pPr>
  </w:style>
  <w:style w:type="paragraph" w:styleId="ListContinue2">
    <w:name w:val="List Continue 2"/>
    <w:basedOn w:val="Normal"/>
    <w:pPr>
      <w:spacing w:after="120"/>
      <w:ind w:leftChars="400" w:left="840"/>
    </w:pPr>
  </w:style>
  <w:style w:type="paragraph" w:styleId="ListContinue3">
    <w:name w:val="List Continue 3"/>
    <w:basedOn w:val="Normal"/>
    <w:pPr>
      <w:spacing w:after="120"/>
      <w:ind w:leftChars="600" w:left="1260"/>
    </w:pPr>
  </w:style>
  <w:style w:type="paragraph" w:styleId="ListContinue4">
    <w:name w:val="List Continue 4"/>
    <w:basedOn w:val="Normal"/>
    <w:qFormat/>
    <w:pPr>
      <w:spacing w:after="120"/>
      <w:ind w:leftChars="800" w:left="1680"/>
    </w:pPr>
  </w:style>
  <w:style w:type="paragraph" w:styleId="ListContinue5">
    <w:name w:val="List Continue 5"/>
    <w:basedOn w:val="Normal"/>
    <w:pPr>
      <w:spacing w:after="120"/>
      <w:ind w:leftChars="1000" w:left="21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lang w:val="en-US"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szCs w:val="24"/>
    </w:rPr>
  </w:style>
  <w:style w:type="paragraph" w:styleId="NormalWeb">
    <w:name w:val="Normal (Web)"/>
    <w:basedOn w:val="Normal"/>
    <w:rPr>
      <w:sz w:val="24"/>
      <w:szCs w:val="24"/>
    </w:rPr>
  </w:style>
  <w:style w:type="paragraph" w:styleId="NormalIndent">
    <w:name w:val="Normal Indent"/>
    <w:basedOn w:val="Normal"/>
    <w:pPr>
      <w:ind w:firstLineChars="200" w:firstLine="420"/>
    </w:pPr>
  </w:style>
  <w:style w:type="paragraph" w:styleId="NoteHeading">
    <w:name w:val="Note Heading"/>
    <w:basedOn w:val="Normal"/>
    <w:next w:val="Normal"/>
    <w:pPr>
      <w:jc w:val="center"/>
    </w:pPr>
  </w:style>
  <w:style w:type="character" w:styleId="PageNumber">
    <w:name w:val="page number"/>
    <w:basedOn w:val="DefaultParagraphFont"/>
  </w:style>
  <w:style w:type="paragraph" w:styleId="PlainText">
    <w:name w:val="Plain Text"/>
    <w:basedOn w:val="Normal"/>
    <w:rPr>
      <w:rFonts w:ascii="SimSun" w:hAnsi="Courier New" w:cs="Courier New"/>
      <w:szCs w:val="21"/>
    </w:rPr>
  </w:style>
  <w:style w:type="paragraph" w:styleId="Salutation">
    <w:name w:val="Salutation"/>
    <w:basedOn w:val="Normal"/>
    <w:next w:val="Normal"/>
  </w:style>
  <w:style w:type="paragraph" w:styleId="Signature">
    <w:name w:val="Signature"/>
    <w:basedOn w:val="Normal"/>
    <w:pPr>
      <w:ind w:leftChars="2100" w:left="100"/>
    </w:pPr>
  </w:style>
  <w:style w:type="character" w:styleId="Strong">
    <w:name w:val="Strong"/>
    <w:basedOn w:val="DefaultParagraphFont"/>
    <w:qFormat/>
    <w:rPr>
      <w:b/>
      <w:bCs/>
    </w:rPr>
  </w:style>
  <w:style w:type="paragraph" w:styleId="Subtitle">
    <w:name w:val="Subtitle"/>
    <w:basedOn w:val="Normal"/>
    <w:qFormat/>
    <w:pPr>
      <w:spacing w:before="240" w:after="60" w:line="312" w:lineRule="auto"/>
      <w:jc w:val="center"/>
      <w:outlineLvl w:val="1"/>
    </w:pPr>
    <w:rPr>
      <w:rFonts w:ascii="Arial" w:hAnsi="Arial"/>
      <w:b/>
      <w:bCs/>
      <w:kern w:val="28"/>
      <w:szCs w:val="32"/>
    </w:rPr>
  </w:style>
  <w:style w:type="table" w:styleId="Table3Deffects1">
    <w:name w:val="Table 3D effects 1"/>
    <w:basedOn w:val="TableNormal"/>
    <w:pPr>
      <w:widowControl w:val="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pPr>
      <w:widowControl w:val="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pPr>
      <w:widowControl w:val="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pPr>
      <w:widowControl w:val="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pPr>
      <w:widowControl w:val="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pPr>
      <w:widowControl w:val="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qFormat/>
    <w:pPr>
      <w:widowControl w:val="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pPr>
      <w:widowControl w:val="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pPr>
      <w:widowControl w:val="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pPr>
      <w:widowControl w:val="0"/>
      <w:jc w:val="both"/>
    </w:pPr>
    <w:rPr>
      <w:b/>
      <w:bCs/>
    </w:rPr>
    <w:tblPr>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pPr>
      <w:widowControl w:val="0"/>
      <w:jc w:val="both"/>
    </w:pPr>
    <w:tblPr>
      <w:tblStyleColBandSize w:val="1"/>
      <w:tblInd w:w="0" w:type="dxa"/>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widowControl w:val="0"/>
      <w:jc w:val="both"/>
    </w:pPr>
    <w:tblPr>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widowControl w:val="0"/>
      <w:jc w:val="both"/>
    </w:pPr>
    <w:tblPr>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pPr>
      <w:widowControl w:val="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pPr>
      <w:widowControl w:val="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pPr>
      <w:widowControl w:val="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pPr>
      <w:widowControl w:val="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pPr>
      <w:widowControl w:val="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pPr>
      <w:widowControl w:val="0"/>
      <w:jc w:val="both"/>
    </w:pPr>
    <w:tblPr>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pPr>
      <w:widowControl w:val="0"/>
      <w:jc w:val="both"/>
    </w:pPr>
    <w:tblPr>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pPr>
      <w:widowControl w:val="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leList5">
    <w:name w:val="Table List 5"/>
    <w:basedOn w:val="TableNormal"/>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pPr>
      <w:widowControl w:val="0"/>
      <w:jc w:val="both"/>
    </w:pPr>
    <w:tblPr>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pPr>
      <w:widowControl w:val="0"/>
      <w:jc w:val="both"/>
    </w:pPr>
    <w:tblPr>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pPr>
      <w:widowControl w:val="0"/>
      <w:jc w:val="both"/>
    </w:pPr>
    <w:tblPr>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TableofAuthorities">
    <w:name w:val="table of authorities"/>
    <w:basedOn w:val="Normal"/>
    <w:next w:val="Normal"/>
    <w:pPr>
      <w:ind w:leftChars="200" w:left="420"/>
    </w:pPr>
  </w:style>
  <w:style w:type="paragraph" w:styleId="TableofFigures">
    <w:name w:val="table of figures"/>
    <w:basedOn w:val="Normal"/>
    <w:next w:val="Normal"/>
    <w:pPr>
      <w:ind w:leftChars="200" w:left="200" w:hangingChars="200" w:hanging="200"/>
    </w:pPr>
  </w:style>
  <w:style w:type="table" w:styleId="TableProfessional">
    <w:name w:val="Table Professional"/>
    <w:basedOn w:val="TableNormal"/>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pPr>
      <w:widowControl w:val="0"/>
      <w:jc w:val="both"/>
    </w:pPr>
    <w:tblPr>
      <w:tblInd w:w="0" w:type="dxa"/>
      <w:tblCellMar>
        <w:top w:w="0" w:type="dxa"/>
        <w:left w:w="108" w:type="dxa"/>
        <w:bottom w:w="0" w:type="dxa"/>
        <w:right w:w="108" w:type="dxa"/>
      </w:tblCellMa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pPr>
      <w:widowControl w:val="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pPr>
      <w:widowControl w:val="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pPr>
      <w:widowControl w:val="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pPr>
      <w:widowControl w:val="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pPr>
      <w:widowControl w:val="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pPr>
      <w:widowControl w:val="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next w:val="Normal"/>
    <w:qFormat/>
    <w:pPr>
      <w:keepNext/>
      <w:keepLines/>
      <w:spacing w:after="60"/>
      <w:jc w:val="center"/>
    </w:pPr>
    <w:rPr>
      <w:b/>
      <w:sz w:val="100"/>
      <w:szCs w:val="52"/>
    </w:rPr>
  </w:style>
  <w:style w:type="paragraph" w:styleId="TOAHeading">
    <w:name w:val="toa heading"/>
    <w:basedOn w:val="Normal"/>
    <w:next w:val="Normal"/>
    <w:pPr>
      <w:spacing w:before="120"/>
    </w:pPr>
    <w:rPr>
      <w:rFonts w:ascii="Arial" w:hAnsi="Arial"/>
      <w:sz w:val="24"/>
      <w:szCs w:val="24"/>
    </w:rPr>
  </w:style>
  <w:style w:type="paragraph" w:styleId="TOC1">
    <w:name w:val="toc 1"/>
    <w:basedOn w:val="Normal"/>
    <w:next w:val="Normal"/>
    <w:pPr>
      <w:spacing w:line="240" w:lineRule="auto"/>
    </w:pPr>
  </w:style>
  <w:style w:type="paragraph" w:styleId="TOC2">
    <w:name w:val="toc 2"/>
    <w:basedOn w:val="Normal"/>
    <w:next w:val="Normal"/>
    <w:pPr>
      <w:spacing w:line="240" w:lineRule="auto"/>
      <w:ind w:leftChars="200" w:left="420"/>
    </w:pPr>
  </w:style>
  <w:style w:type="paragraph" w:styleId="TOC3">
    <w:name w:val="toc 3"/>
    <w:basedOn w:val="Normal"/>
    <w:next w:val="Normal"/>
    <w:pPr>
      <w:spacing w:line="240" w:lineRule="auto"/>
      <w:ind w:leftChars="400" w:left="840"/>
    </w:pPr>
  </w:style>
  <w:style w:type="paragraph" w:styleId="TOC4">
    <w:name w:val="toc 4"/>
    <w:basedOn w:val="Normal"/>
    <w:next w:val="Normal"/>
    <w:pPr>
      <w:ind w:leftChars="600" w:left="1260"/>
    </w:pPr>
  </w:style>
  <w:style w:type="paragraph" w:styleId="TOC5">
    <w:name w:val="toc 5"/>
    <w:basedOn w:val="Normal"/>
    <w:next w:val="Normal"/>
    <w:pPr>
      <w:ind w:leftChars="800" w:left="1680"/>
    </w:pPr>
  </w:style>
  <w:style w:type="paragraph" w:styleId="TOC6">
    <w:name w:val="toc 6"/>
    <w:basedOn w:val="Normal"/>
    <w:next w:val="Normal"/>
    <w:pPr>
      <w:ind w:leftChars="1000" w:left="2100"/>
    </w:pPr>
  </w:style>
  <w:style w:type="paragraph" w:styleId="TOC7">
    <w:name w:val="toc 7"/>
    <w:basedOn w:val="Normal"/>
    <w:next w:val="Normal"/>
    <w:pPr>
      <w:ind w:leftChars="1200" w:left="2520"/>
    </w:pPr>
  </w:style>
  <w:style w:type="paragraph" w:styleId="TOC8">
    <w:name w:val="toc 8"/>
    <w:basedOn w:val="Normal"/>
    <w:next w:val="Normal"/>
    <w:pPr>
      <w:ind w:leftChars="1400" w:left="2940"/>
    </w:pPr>
  </w:style>
  <w:style w:type="paragraph" w:styleId="TOC9">
    <w:name w:val="toc 9"/>
    <w:basedOn w:val="Normal"/>
    <w:next w:val="Normal"/>
    <w:pPr>
      <w:ind w:leftChars="1600" w:left="3360"/>
    </w:pPr>
  </w:style>
  <w:style w:type="table" w:styleId="LightShading">
    <w:name w:val="Light Shading"/>
    <w:basedOn w:val="TableNormal"/>
    <w:uiPriority w:val="60"/>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LightList">
    <w:name w:val="Light List"/>
    <w:basedOn w:val="TableNormal"/>
    <w:uiPriority w:val="61"/>
    <w:tblPr>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62"/>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LightGrid-Accent1">
    <w:name w:val="Light Grid Accent 1"/>
    <w:basedOn w:val="TableNormal"/>
    <w:uiPriority w:val="62"/>
    <w:tblPr>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LightGrid-Accent2">
    <w:name w:val="Light Grid Accent 2"/>
    <w:basedOn w:val="TableNormal"/>
    <w:uiPriority w:val="62"/>
    <w:tblPr>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LightGrid-Accent3">
    <w:name w:val="Light Grid Accent 3"/>
    <w:basedOn w:val="TableNormal"/>
    <w:uiPriority w:val="62"/>
    <w:tblPr>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LightGrid-Accent4">
    <w:name w:val="Light Grid Accent 4"/>
    <w:basedOn w:val="TableNormal"/>
    <w:uiPriority w:val="62"/>
    <w:tblPr>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LightGrid-Accent5">
    <w:name w:val="Light Grid Accent 5"/>
    <w:basedOn w:val="TableNormal"/>
    <w:uiPriority w:val="62"/>
    <w:tblPr>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LightGrid-Accent6">
    <w:name w:val="Light Grid Accent 6"/>
    <w:basedOn w:val="TableNormal"/>
    <w:uiPriority w:val="62"/>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MediumShading1">
    <w:name w:val="Medium Shading 1"/>
    <w:basedOn w:val="TableNormal"/>
    <w:autoRedefine/>
    <w:uiPriority w:val="63"/>
    <w:tblPr>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tblPr>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1">
    <w:name w:val="Medium Shading 2 Accent 1"/>
    <w:basedOn w:val="TableNormal"/>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2">
    <w:name w:val="Medium Shading 2 Accent 2"/>
    <w:basedOn w:val="TableNormal"/>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3">
    <w:name w:val="Medium Shading 2 Accent 3"/>
    <w:basedOn w:val="TableNormal"/>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4">
    <w:name w:val="Medium Shading 2 Accent 4"/>
    <w:basedOn w:val="TableNormal"/>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5">
    <w:name w:val="Medium Shading 2 Accent 5"/>
    <w:basedOn w:val="TableNormal"/>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6">
    <w:name w:val="Medium Shading 2 Accent 6"/>
    <w:basedOn w:val="TableNormal"/>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List1">
    <w:name w:val="Medium List 1"/>
    <w:basedOn w:val="TableNormal"/>
    <w:uiPriority w:val="65"/>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SimSun" w:eastAsia="Courier New" w:hAnsi="SimSun" w:cs="Times New Roman"/>
      <w:color w:val="000000"/>
    </w:rPr>
    <w:tblPr>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SimSun" w:eastAsia="Courier New" w:hAnsi="SimSun" w:cs="Times New Roman"/>
      <w:color w:val="000000"/>
    </w:rPr>
    <w:tblPr>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SimSun" w:eastAsia="Courier New" w:hAnsi="SimSun" w:cs="Times New Roman"/>
      <w:color w:val="000000"/>
    </w:rPr>
    <w:tblPr>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SimSun" w:eastAsia="Courier New" w:hAnsi="SimSun" w:cs="Times New Roman"/>
      <w:color w:val="000000"/>
    </w:rPr>
    <w:tblPr>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SimSun" w:eastAsia="Courier New" w:hAnsi="SimSun" w:cs="Times New Roman"/>
      <w:color w:val="000000"/>
    </w:rPr>
    <w:tblPr>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SimSun" w:eastAsia="Courier New" w:hAnsi="SimSun" w:cs="Times New Roman"/>
      <w:color w:val="000000"/>
    </w:rPr>
    <w:tblPr>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SimSun" w:eastAsia="Courier New" w:hAnsi="SimSun" w:cs="Times New Roman"/>
      <w:color w:val="000000"/>
    </w:rPr>
    <w:tblPr>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1">
    <w:name w:val="Medium Grid 1"/>
    <w:basedOn w:val="TableNormal"/>
    <w:uiPriority w:val="67"/>
    <w:tblPr>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SimSun" w:eastAsia="Courier New" w:hAnsi="SimSun" w:cs="Times New Roman"/>
      <w:color w:val="000000"/>
    </w:rPr>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SimSun" w:eastAsia="Courier New" w:hAnsi="SimSun" w:cs="Times New Roman"/>
      <w:color w:val="000000"/>
    </w:rPr>
    <w:tblPr>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SimSun" w:eastAsia="Courier New" w:hAnsi="SimSun" w:cs="Times New Roman"/>
      <w:color w:val="000000"/>
    </w:rPr>
    <w:tblPr>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SimSun" w:eastAsia="Courier New" w:hAnsi="SimSun" w:cs="Times New Roman"/>
      <w:color w:val="000000"/>
    </w:rPr>
    <w:tblPr>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SimSun" w:eastAsia="Courier New" w:hAnsi="SimSun" w:cs="Times New Roman"/>
      <w:color w:val="000000"/>
    </w:rPr>
    <w:tblPr>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SimSun" w:eastAsia="Courier New" w:hAnsi="SimSun" w:cs="Times New Roman"/>
      <w:color w:val="000000"/>
    </w:rPr>
    <w:tblPr>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SimSun" w:eastAsia="Courier New" w:hAnsi="SimSun" w:cs="Times New Roman"/>
      <w:color w:val="000000"/>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MediumGrid3-Accent1">
    <w:name w:val="Medium Grid 3 Accent 1"/>
    <w:basedOn w:val="TableNormal"/>
    <w:uiPriority w:val="69"/>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MediumGrid3-Accent2">
    <w:name w:val="Medium Grid 3 Accent 2"/>
    <w:basedOn w:val="TableNormal"/>
    <w:uiPriority w:val="69"/>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MediumGrid3-Accent3">
    <w:name w:val="Medium Grid 3 Accent 3"/>
    <w:basedOn w:val="TableNormal"/>
    <w:uiPriority w:val="69"/>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MediumGrid3-Accent4">
    <w:name w:val="Medium Grid 3 Accent 4"/>
    <w:basedOn w:val="TableNormal"/>
    <w:uiPriority w:val="69"/>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MediumGrid3-Accent5">
    <w:name w:val="Medium Grid 3 Accent 5"/>
    <w:basedOn w:val="TableNormal"/>
    <w:uiPriority w:val="69"/>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MediumGrid3-Accent6">
    <w:name w:val="Medium Grid 3 Accent 6"/>
    <w:basedOn w:val="TableNormal"/>
    <w:uiPriority w:val="69"/>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DarkList">
    <w:name w:val="Dark List"/>
    <w:basedOn w:val="TableNormal"/>
    <w:uiPriority w:val="70"/>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qFormat/>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autoRedefine/>
    <w:uiPriority w:val="70"/>
    <w:qFormat/>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71"/>
    <w:rPr>
      <w:color w:val="000000"/>
    </w:rPr>
    <w:tblPr>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qFormat/>
    <w:rPr>
      <w:color w:val="000000"/>
    </w:rPr>
    <w:tblPr>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Grid">
    <w:name w:val="Colorful Grid"/>
    <w:basedOn w:val="TableNormal"/>
    <w:uiPriority w:val="73"/>
    <w:rPr>
      <w:color w:val="000000"/>
    </w:rPr>
    <w:tblPr>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1718</Words>
  <Characters>9799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Cally</cp:lastModifiedBy>
  <cp:revision>2</cp:revision>
  <dcterms:created xsi:type="dcterms:W3CDTF">2024-07-04T13:36:00Z</dcterms:created>
  <dcterms:modified xsi:type="dcterms:W3CDTF">2024-07-04T13:36:00Z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02CE38C08E644FA4A1732B7D437EACFA_11</vt:lpwstr>
  </property>
</Properties>
</file>